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3C82" w14:textId="09A97D55" w:rsidR="00216008" w:rsidRPr="00C84323" w:rsidRDefault="00C40EA9" w:rsidP="005B7A3D">
      <w:pPr>
        <w:ind w:firstLine="0"/>
        <w:rPr>
          <w:b/>
          <w:bCs/>
          <w:sz w:val="32"/>
          <w:szCs w:val="32"/>
          <w:lang w:val="en-GB"/>
        </w:rPr>
      </w:pPr>
      <w:r>
        <w:rPr>
          <w:b/>
          <w:bCs/>
          <w:sz w:val="32"/>
          <w:szCs w:val="32"/>
          <w:lang w:val="en-GB"/>
        </w:rPr>
        <w:t>Template and stylesheet for</w:t>
      </w:r>
      <w:r w:rsidR="00A64F11" w:rsidRPr="00A64F11">
        <w:rPr>
          <w:b/>
          <w:bCs/>
          <w:sz w:val="32"/>
          <w:szCs w:val="32"/>
          <w:lang w:val="en-GB"/>
        </w:rPr>
        <w:t xml:space="preserve"> </w:t>
      </w:r>
      <w:r w:rsidRPr="00C40EA9">
        <w:rPr>
          <w:b/>
          <w:bCs/>
          <w:i/>
          <w:iCs/>
          <w:sz w:val="32"/>
          <w:szCs w:val="32"/>
          <w:lang w:val="en-GB"/>
        </w:rPr>
        <w:t xml:space="preserve">Vedica </w:t>
      </w:r>
      <w:proofErr w:type="spellStart"/>
      <w:r w:rsidRPr="00C40EA9">
        <w:rPr>
          <w:b/>
          <w:bCs/>
          <w:i/>
          <w:iCs/>
          <w:sz w:val="32"/>
          <w:szCs w:val="32"/>
          <w:lang w:val="en-GB"/>
        </w:rPr>
        <w:t>Caralitana</w:t>
      </w:r>
      <w:proofErr w:type="spellEnd"/>
      <w:r w:rsidR="00A64F11" w:rsidRPr="00A64F11">
        <w:rPr>
          <w:b/>
          <w:bCs/>
          <w:sz w:val="32"/>
          <w:szCs w:val="32"/>
          <w:lang w:val="en-GB"/>
        </w:rPr>
        <w:t xml:space="preserve"> </w:t>
      </w:r>
      <w:r w:rsidR="00C84323" w:rsidRPr="00C84323">
        <w:rPr>
          <w:color w:val="A6A6A6" w:themeColor="background1" w:themeShade="A6"/>
          <w:sz w:val="32"/>
          <w:szCs w:val="32"/>
          <w:lang w:val="en-GB"/>
        </w:rPr>
        <w:t>(16 pt</w:t>
      </w:r>
      <w:r w:rsidR="00C84323">
        <w:rPr>
          <w:color w:val="A6A6A6" w:themeColor="background1" w:themeShade="A6"/>
          <w:sz w:val="32"/>
          <w:szCs w:val="32"/>
          <w:lang w:val="en-GB"/>
        </w:rPr>
        <w:t>; no blank spaces before the title</w:t>
      </w:r>
      <w:r w:rsidR="00C84323" w:rsidRPr="00C84323">
        <w:rPr>
          <w:color w:val="A6A6A6" w:themeColor="background1" w:themeShade="A6"/>
          <w:sz w:val="32"/>
          <w:szCs w:val="32"/>
          <w:lang w:val="en-GB"/>
        </w:rPr>
        <w:t>)</w:t>
      </w:r>
    </w:p>
    <w:p w14:paraId="1B959D4C" w14:textId="455F644C" w:rsidR="00646910" w:rsidRPr="006F5521" w:rsidRDefault="00646910" w:rsidP="005B7A3D">
      <w:pPr>
        <w:pStyle w:val="PWPLAuthor"/>
        <w:spacing w:after="0"/>
        <w:ind w:firstLine="0"/>
        <w:rPr>
          <w:color w:val="A6A6A6" w:themeColor="background1" w:themeShade="A6"/>
        </w:rPr>
      </w:pPr>
      <w:r w:rsidRPr="00646910">
        <w:rPr>
          <w:color w:val="A6A6A6" w:themeColor="background1" w:themeShade="A6"/>
        </w:rPr>
        <w:t>(</w:t>
      </w:r>
      <w:r w:rsidRPr="00646910">
        <w:rPr>
          <w:smallCaps w:val="0"/>
          <w:color w:val="A6A6A6" w:themeColor="background1" w:themeShade="A6"/>
        </w:rPr>
        <w:t>1 blank space</w:t>
      </w:r>
      <w:r w:rsidR="006F5521">
        <w:rPr>
          <w:smallCaps w:val="0"/>
          <w:color w:val="A6A6A6" w:themeColor="background1" w:themeShade="A6"/>
        </w:rPr>
        <w:t xml:space="preserve"> </w:t>
      </w:r>
      <w:r w:rsidR="006F5521" w:rsidRPr="006F5521">
        <w:rPr>
          <w:smallCaps w:val="0"/>
          <w:color w:val="A6A6A6" w:themeColor="background1" w:themeShade="A6"/>
        </w:rPr>
        <w:t xml:space="preserve">before </w:t>
      </w:r>
      <w:r w:rsidR="006F5521" w:rsidRPr="006F5521">
        <w:rPr>
          <w:color w:val="A6A6A6" w:themeColor="background1" w:themeShade="A6"/>
        </w:rPr>
        <w:t>First Author’s Full Name</w:t>
      </w:r>
      <w:r w:rsidRPr="006F5521">
        <w:rPr>
          <w:color w:val="A6A6A6" w:themeColor="background1" w:themeShade="A6"/>
        </w:rPr>
        <w:t>)</w:t>
      </w:r>
    </w:p>
    <w:p w14:paraId="02ECA83F" w14:textId="4A050B4E" w:rsidR="006F5521" w:rsidRDefault="00EA6DA0" w:rsidP="006F5521">
      <w:pPr>
        <w:pStyle w:val="PWPLAuthor"/>
        <w:spacing w:after="0"/>
        <w:ind w:firstLine="0"/>
        <w:jc w:val="left"/>
        <w:rPr>
          <w:smallCaps w:val="0"/>
          <w:color w:val="A6A6A6" w:themeColor="background1" w:themeShade="A6"/>
        </w:rPr>
      </w:pPr>
      <w:r w:rsidRPr="009B27F3">
        <w:t xml:space="preserve">First Author’s Full Name, </w:t>
      </w:r>
      <w:r w:rsidRPr="009B27F3">
        <w:rPr>
          <w:i/>
          <w:iCs/>
          <w:smallCaps w:val="0"/>
        </w:rPr>
        <w:t>University of That Author’s Affiliation</w:t>
      </w:r>
      <w:r w:rsidR="00646910">
        <w:rPr>
          <w:i/>
          <w:iCs/>
          <w:smallCaps w:val="0"/>
        </w:rPr>
        <w:t xml:space="preserve"> </w:t>
      </w:r>
      <w:r w:rsidR="00646910" w:rsidRPr="006A5877">
        <w:rPr>
          <w:smallCaps w:val="0"/>
          <w:color w:val="A6A6A6" w:themeColor="background1" w:themeShade="A6"/>
        </w:rPr>
        <w:t>(</w:t>
      </w:r>
      <w:r w:rsidR="00C84323">
        <w:rPr>
          <w:smallCaps w:val="0"/>
          <w:color w:val="A6A6A6" w:themeColor="background1" w:themeShade="A6"/>
        </w:rPr>
        <w:t xml:space="preserve">12 pt; </w:t>
      </w:r>
      <w:r w:rsidR="00646910" w:rsidRPr="006A5877">
        <w:rPr>
          <w:smallCaps w:val="0"/>
          <w:color w:val="A6A6A6" w:themeColor="background1" w:themeShade="A6"/>
        </w:rPr>
        <w:t xml:space="preserve">do not </w:t>
      </w:r>
      <w:r w:rsidR="003C57EE">
        <w:rPr>
          <w:smallCaps w:val="0"/>
          <w:color w:val="A6A6A6" w:themeColor="background1" w:themeShade="A6"/>
        </w:rPr>
        <w:t>edit</w:t>
      </w:r>
      <w:r w:rsidR="00646910" w:rsidRPr="006A5877">
        <w:rPr>
          <w:smallCaps w:val="0"/>
          <w:color w:val="A6A6A6" w:themeColor="background1" w:themeShade="A6"/>
        </w:rPr>
        <w:t xml:space="preserve"> this until the paper is accepted for publication</w:t>
      </w:r>
      <w:r w:rsidR="006F5521">
        <w:rPr>
          <w:smallCaps w:val="0"/>
          <w:color w:val="A6A6A6" w:themeColor="background1" w:themeShade="A6"/>
        </w:rPr>
        <w:t>)</w:t>
      </w:r>
    </w:p>
    <w:p w14:paraId="343B4357" w14:textId="32100AB4" w:rsidR="00EA6DA0" w:rsidRPr="006F5521" w:rsidRDefault="006F5521" w:rsidP="006F5521">
      <w:pPr>
        <w:pStyle w:val="PWPLAuthor"/>
        <w:spacing w:after="0"/>
        <w:ind w:firstLine="0"/>
        <w:jc w:val="left"/>
        <w:rPr>
          <w:smallCaps w:val="0"/>
          <w:color w:val="A6A6A6" w:themeColor="background1" w:themeShade="A6"/>
        </w:rPr>
      </w:pPr>
      <w:r w:rsidRPr="00646910">
        <w:rPr>
          <w:color w:val="A6A6A6" w:themeColor="background1" w:themeShade="A6"/>
        </w:rPr>
        <w:t>(</w:t>
      </w:r>
      <w:r w:rsidRPr="00646910">
        <w:rPr>
          <w:smallCaps w:val="0"/>
          <w:color w:val="A6A6A6" w:themeColor="background1" w:themeShade="A6"/>
        </w:rPr>
        <w:t>1 blank space</w:t>
      </w:r>
      <w:r>
        <w:rPr>
          <w:smallCaps w:val="0"/>
          <w:color w:val="A6A6A6" w:themeColor="background1" w:themeShade="A6"/>
        </w:rPr>
        <w:t xml:space="preserve"> </w:t>
      </w:r>
      <w:r w:rsidRPr="006F5521">
        <w:rPr>
          <w:smallCaps w:val="0"/>
          <w:color w:val="A6A6A6" w:themeColor="background1" w:themeShade="A6"/>
        </w:rPr>
        <w:t xml:space="preserve">before </w:t>
      </w:r>
      <w:r>
        <w:rPr>
          <w:color w:val="A6A6A6" w:themeColor="background1" w:themeShade="A6"/>
        </w:rPr>
        <w:t>Second</w:t>
      </w:r>
      <w:r w:rsidRPr="006F5521">
        <w:rPr>
          <w:color w:val="A6A6A6" w:themeColor="background1" w:themeShade="A6"/>
        </w:rPr>
        <w:t xml:space="preserve"> Author’s Full Name)</w:t>
      </w:r>
      <w:r w:rsidR="00EA6DA0" w:rsidRPr="009B27F3">
        <w:rPr>
          <w:i/>
          <w:iCs/>
          <w:smallCaps w:val="0"/>
        </w:rPr>
        <w:br/>
      </w:r>
      <w:r w:rsidR="00EA6DA0" w:rsidRPr="009B27F3">
        <w:t xml:space="preserve">Second Author’s Full Name, </w:t>
      </w:r>
      <w:r w:rsidR="00EA6DA0" w:rsidRPr="009B27F3">
        <w:rPr>
          <w:i/>
          <w:iCs/>
          <w:smallCaps w:val="0"/>
        </w:rPr>
        <w:t>University of That Author’s Affiliation</w:t>
      </w:r>
      <w:r w:rsidR="006A5877">
        <w:rPr>
          <w:i/>
          <w:iCs/>
          <w:smallCaps w:val="0"/>
        </w:rPr>
        <w:t xml:space="preserve"> </w:t>
      </w:r>
      <w:r w:rsidR="006A5877" w:rsidRPr="006A5877">
        <w:rPr>
          <w:smallCaps w:val="0"/>
          <w:color w:val="A6A6A6" w:themeColor="background1" w:themeShade="A6"/>
        </w:rPr>
        <w:t>(</w:t>
      </w:r>
      <w:r w:rsidR="00C84323">
        <w:rPr>
          <w:smallCaps w:val="0"/>
          <w:color w:val="A6A6A6" w:themeColor="background1" w:themeShade="A6"/>
        </w:rPr>
        <w:t xml:space="preserve">12 pt; </w:t>
      </w:r>
      <w:r w:rsidR="006A5877" w:rsidRPr="006A5877">
        <w:rPr>
          <w:smallCaps w:val="0"/>
          <w:color w:val="A6A6A6" w:themeColor="background1" w:themeShade="A6"/>
        </w:rPr>
        <w:t xml:space="preserve">do not </w:t>
      </w:r>
      <w:r w:rsidR="003C57EE">
        <w:rPr>
          <w:smallCaps w:val="0"/>
          <w:color w:val="A6A6A6" w:themeColor="background1" w:themeShade="A6"/>
        </w:rPr>
        <w:t>edit</w:t>
      </w:r>
      <w:r w:rsidR="006A5877" w:rsidRPr="006A5877">
        <w:rPr>
          <w:smallCaps w:val="0"/>
          <w:color w:val="A6A6A6" w:themeColor="background1" w:themeShade="A6"/>
        </w:rPr>
        <w:t xml:space="preserve"> this until the paper is accepted for publication)</w:t>
      </w:r>
    </w:p>
    <w:p w14:paraId="0A49514C" w14:textId="77777777" w:rsidR="007943B5" w:rsidRPr="007943B5" w:rsidRDefault="007943B5" w:rsidP="005B7A3D">
      <w:pPr>
        <w:pStyle w:val="PWPLBodyTextIndent"/>
        <w:ind w:firstLine="284"/>
      </w:pPr>
    </w:p>
    <w:p w14:paraId="4255B44A" w14:textId="4D31CDFD" w:rsidR="00646910" w:rsidRPr="00646910" w:rsidRDefault="00646910" w:rsidP="005B7A3D">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Pr>
          <w:smallCaps w:val="0"/>
          <w:color w:val="A6A6A6" w:themeColor="background1" w:themeShade="A6"/>
        </w:rPr>
        <w:t>s</w:t>
      </w:r>
      <w:r w:rsidR="006F5521">
        <w:rPr>
          <w:smallCaps w:val="0"/>
          <w:color w:val="A6A6A6" w:themeColor="background1" w:themeShade="A6"/>
        </w:rPr>
        <w:t xml:space="preserve"> before Received </w:t>
      </w:r>
      <w:r w:rsidR="006F5521" w:rsidRPr="006F5521">
        <w:rPr>
          <w:color w:val="A6A6A6" w:themeColor="background1" w:themeShade="A6"/>
        </w:rPr>
        <w:t>Month Year</w:t>
      </w:r>
      <w:r w:rsidRPr="00646910">
        <w:rPr>
          <w:color w:val="A6A6A6" w:themeColor="background1" w:themeShade="A6"/>
        </w:rPr>
        <w:t>)</w:t>
      </w:r>
    </w:p>
    <w:p w14:paraId="0ADFBCF8" w14:textId="58A604D7" w:rsidR="00EA6DA0" w:rsidRPr="007943B5" w:rsidRDefault="00EA6DA0" w:rsidP="005B7A3D">
      <w:pPr>
        <w:pStyle w:val="PWPLBodyText"/>
        <w:ind w:firstLine="0"/>
        <w:rPr>
          <w:smallCaps/>
          <w:sz w:val="24"/>
          <w:szCs w:val="24"/>
          <w:lang w:val="en-GB"/>
        </w:rPr>
      </w:pPr>
      <w:r w:rsidRPr="009B27F3">
        <w:rPr>
          <w:sz w:val="24"/>
          <w:szCs w:val="24"/>
        </w:rPr>
        <w:t>Received</w:t>
      </w:r>
      <w:r w:rsidRPr="009B27F3">
        <w:rPr>
          <w:smallCaps/>
          <w:sz w:val="24"/>
          <w:szCs w:val="24"/>
        </w:rPr>
        <w:t xml:space="preserve"> Month Year; </w:t>
      </w:r>
      <w:r w:rsidR="00646910">
        <w:rPr>
          <w:sz w:val="24"/>
          <w:szCs w:val="24"/>
        </w:rPr>
        <w:t>Accepted</w:t>
      </w:r>
      <w:r w:rsidRPr="009B27F3">
        <w:rPr>
          <w:smallCaps/>
          <w:sz w:val="24"/>
          <w:szCs w:val="24"/>
        </w:rPr>
        <w:t xml:space="preserve"> Month Year</w:t>
      </w:r>
      <w:r w:rsidR="00646910">
        <w:rPr>
          <w:smallCaps/>
          <w:sz w:val="24"/>
          <w:szCs w:val="24"/>
        </w:rPr>
        <w:t xml:space="preserve">; </w:t>
      </w:r>
      <w:r w:rsidR="00646910">
        <w:rPr>
          <w:sz w:val="24"/>
          <w:szCs w:val="24"/>
        </w:rPr>
        <w:t>Published</w:t>
      </w:r>
      <w:r w:rsidR="00646910" w:rsidRPr="009B27F3">
        <w:rPr>
          <w:smallCaps/>
          <w:sz w:val="24"/>
          <w:szCs w:val="24"/>
        </w:rPr>
        <w:t xml:space="preserve"> Month Year</w:t>
      </w:r>
    </w:p>
    <w:p w14:paraId="67AEFF8E" w14:textId="77777777" w:rsidR="00646910" w:rsidRDefault="00646910" w:rsidP="005B7A3D">
      <w:pPr>
        <w:pStyle w:val="PWPLAuthor"/>
        <w:spacing w:after="0"/>
        <w:rPr>
          <w:color w:val="A6A6A6" w:themeColor="background1" w:themeShade="A6"/>
        </w:rPr>
      </w:pPr>
    </w:p>
    <w:p w14:paraId="2F56A2F4" w14:textId="4E1E9ECC" w:rsidR="00646910" w:rsidRPr="00646910" w:rsidRDefault="00646910" w:rsidP="005B7A3D">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sidR="006A5877">
        <w:rPr>
          <w:smallCaps w:val="0"/>
          <w:color w:val="A6A6A6" w:themeColor="background1" w:themeShade="A6"/>
        </w:rPr>
        <w:t>s before Abstract</w:t>
      </w:r>
      <w:r w:rsidRPr="00646910">
        <w:rPr>
          <w:color w:val="A6A6A6" w:themeColor="background1" w:themeShade="A6"/>
        </w:rPr>
        <w:t>)</w:t>
      </w:r>
    </w:p>
    <w:p w14:paraId="7E6CA8D3" w14:textId="678A4964" w:rsidR="00646910" w:rsidRPr="00646910" w:rsidRDefault="00646910" w:rsidP="005B7A3D">
      <w:pPr>
        <w:pBdr>
          <w:bottom w:val="single" w:sz="12" w:space="1" w:color="auto"/>
        </w:pBdr>
        <w:ind w:firstLine="0"/>
        <w:rPr>
          <w:rFonts w:eastAsia="Cambria"/>
          <w:kern w:val="0"/>
          <w:szCs w:val="24"/>
          <w:lang w:val="en-GB" w:bidi="ar-SA"/>
          <w14:ligatures w14:val="none"/>
        </w:rPr>
      </w:pPr>
      <w:r w:rsidRPr="00E1164F">
        <w:rPr>
          <w:rFonts w:eastAsia="Cambria"/>
          <w:b/>
          <w:smallCaps/>
          <w:kern w:val="0"/>
          <w:szCs w:val="24"/>
          <w:lang w:val="en-US" w:bidi="ar-SA"/>
          <w14:ligatures w14:val="none"/>
        </w:rPr>
        <w:t>Abstract</w:t>
      </w:r>
      <w:r w:rsidR="007943B5">
        <w:rPr>
          <w:rFonts w:eastAsia="Cambria"/>
          <w:b/>
          <w:kern w:val="0"/>
          <w:szCs w:val="24"/>
          <w:lang w:val="en-US" w:bidi="ar-SA"/>
          <w14:ligatures w14:val="none"/>
        </w:rPr>
        <w:t xml:space="preserve"> </w:t>
      </w:r>
      <w:r w:rsidR="007943B5" w:rsidRPr="007943B5">
        <w:rPr>
          <w:rFonts w:eastAsia="Cambria"/>
          <w:bCs/>
          <w:color w:val="A6A6A6" w:themeColor="background1" w:themeShade="A6"/>
          <w:kern w:val="0"/>
          <w:szCs w:val="24"/>
          <w:lang w:val="en-GB" w:bidi="ar-SA"/>
          <w14:ligatures w14:val="none"/>
        </w:rPr>
        <w:t>(</w:t>
      </w:r>
      <w:r w:rsidR="007943B5">
        <w:rPr>
          <w:rFonts w:eastAsia="Cambria"/>
          <w:bCs/>
          <w:color w:val="A6A6A6" w:themeColor="background1" w:themeShade="A6"/>
          <w:kern w:val="0"/>
          <w:szCs w:val="24"/>
          <w:lang w:val="en-GB" w:bidi="ar-SA"/>
          <w14:ligatures w14:val="none"/>
        </w:rPr>
        <w:t>12 pt</w:t>
      </w:r>
      <w:r w:rsidR="009B4A98">
        <w:rPr>
          <w:rFonts w:eastAsia="Cambria"/>
          <w:bCs/>
          <w:color w:val="A6A6A6" w:themeColor="background1" w:themeShade="A6"/>
          <w:kern w:val="0"/>
          <w:szCs w:val="24"/>
          <w:lang w:val="en-GB" w:bidi="ar-SA"/>
          <w14:ligatures w14:val="none"/>
        </w:rPr>
        <w:t>; small caps; no indentation</w:t>
      </w:r>
      <w:r w:rsidR="007943B5" w:rsidRPr="007943B5">
        <w:rPr>
          <w:rFonts w:eastAsia="Cambria"/>
          <w:bCs/>
          <w:color w:val="A6A6A6" w:themeColor="background1" w:themeShade="A6"/>
          <w:kern w:val="0"/>
          <w:szCs w:val="24"/>
          <w:lang w:val="en-GB" w:bidi="ar-SA"/>
          <w14:ligatures w14:val="none"/>
        </w:rPr>
        <w:t>)</w:t>
      </w:r>
    </w:p>
    <w:p w14:paraId="2995B475" w14:textId="735BF9A4" w:rsidR="00646910" w:rsidRPr="00646910" w:rsidRDefault="00646910" w:rsidP="005B7A3D">
      <w:pPr>
        <w:ind w:firstLine="0"/>
        <w:rPr>
          <w:rFonts w:eastAsia="Cambria"/>
          <w:color w:val="A6A6A6" w:themeColor="background1" w:themeShade="A6"/>
          <w:kern w:val="0"/>
          <w:szCs w:val="24"/>
          <w:lang w:val="en-US" w:bidi="ar-SA"/>
          <w14:ligatures w14:val="none"/>
        </w:rPr>
      </w:pPr>
      <w:r w:rsidRPr="00646910">
        <w:rPr>
          <w:rFonts w:eastAsia="Cambria"/>
          <w:color w:val="A6A6A6" w:themeColor="background1" w:themeShade="A6"/>
          <w:kern w:val="0"/>
          <w:szCs w:val="24"/>
          <w:lang w:val="en-US" w:bidi="ar-SA"/>
          <w14:ligatures w14:val="none"/>
        </w:rPr>
        <w:t>(1 blank space)</w:t>
      </w:r>
    </w:p>
    <w:p w14:paraId="6F38A9DE" w14:textId="7052E635" w:rsidR="00646910" w:rsidRPr="006C52AA" w:rsidRDefault="00646910" w:rsidP="006C52AA">
      <w:pPr>
        <w:ind w:firstLine="0"/>
        <w:rPr>
          <w:rFonts w:eastAsia="Cambria"/>
          <w:color w:val="000000" w:themeColor="text1"/>
          <w:kern w:val="0"/>
          <w:szCs w:val="24"/>
          <w:lang w:val="en-GB" w:bidi="ar-SA"/>
          <w14:ligatures w14:val="none"/>
        </w:rPr>
      </w:pPr>
      <w:r w:rsidRPr="006A5877">
        <w:rPr>
          <w:rFonts w:eastAsia="Cambria"/>
          <w:color w:val="000000" w:themeColor="text1"/>
          <w:kern w:val="0"/>
          <w:szCs w:val="24"/>
          <w:lang w:val="en-US" w:bidi="ar-SA"/>
          <w14:ligatures w14:val="none"/>
        </w:rPr>
        <w:t xml:space="preserve">Every paper should contain a </w:t>
      </w:r>
      <w:r w:rsidR="006A5877" w:rsidRPr="006A5877">
        <w:rPr>
          <w:rFonts w:eastAsia="Cambria"/>
          <w:color w:val="000000" w:themeColor="text1"/>
          <w:kern w:val="0"/>
          <w:szCs w:val="24"/>
          <w:lang w:val="en-US" w:bidi="ar-SA"/>
          <w14:ligatures w14:val="none"/>
        </w:rPr>
        <w:t>concise</w:t>
      </w:r>
      <w:r w:rsidRPr="006A5877">
        <w:rPr>
          <w:rFonts w:eastAsia="Cambria"/>
          <w:color w:val="000000" w:themeColor="text1"/>
          <w:kern w:val="0"/>
          <w:szCs w:val="24"/>
          <w:lang w:val="en-US" w:bidi="ar-SA"/>
          <w14:ligatures w14:val="none"/>
        </w:rPr>
        <w:t xml:space="preserve"> abstract </w:t>
      </w:r>
      <w:r w:rsidR="006A5877" w:rsidRPr="006A5877">
        <w:rPr>
          <w:rFonts w:eastAsia="Cambria"/>
          <w:color w:val="000000" w:themeColor="text1"/>
          <w:kern w:val="0"/>
          <w:szCs w:val="24"/>
          <w:lang w:val="en-GB" w:bidi="ar-SA"/>
          <w14:ligatures w14:val="none"/>
        </w:rPr>
        <w:t xml:space="preserve">of at least 100 words </w:t>
      </w:r>
      <w:proofErr w:type="spellStart"/>
      <w:r w:rsidRPr="006A5877">
        <w:rPr>
          <w:rFonts w:eastAsia="Cambria"/>
          <w:color w:val="000000" w:themeColor="text1"/>
          <w:kern w:val="0"/>
          <w:szCs w:val="24"/>
          <w:lang w:val="en-US" w:bidi="ar-SA"/>
          <w14:ligatures w14:val="none"/>
        </w:rPr>
        <w:t>summari</w:t>
      </w:r>
      <w:r w:rsidR="004F43C9">
        <w:rPr>
          <w:rFonts w:eastAsia="Cambria"/>
          <w:color w:val="000000" w:themeColor="text1"/>
          <w:kern w:val="0"/>
          <w:szCs w:val="24"/>
          <w:lang w:val="en-US" w:bidi="ar-SA"/>
          <w14:ligatures w14:val="none"/>
        </w:rPr>
        <w:t>s</w:t>
      </w:r>
      <w:r w:rsidRPr="006A5877">
        <w:rPr>
          <w:rFonts w:eastAsia="Cambria"/>
          <w:color w:val="000000" w:themeColor="text1"/>
          <w:kern w:val="0"/>
          <w:szCs w:val="24"/>
          <w:lang w:val="en-US" w:bidi="ar-SA"/>
          <w14:ligatures w14:val="none"/>
        </w:rPr>
        <w:t>ing</w:t>
      </w:r>
      <w:proofErr w:type="spellEnd"/>
      <w:r w:rsidRPr="006A5877">
        <w:rPr>
          <w:rFonts w:eastAsia="Cambria"/>
          <w:color w:val="000000" w:themeColor="text1"/>
          <w:kern w:val="0"/>
          <w:szCs w:val="24"/>
          <w:lang w:val="en-US" w:bidi="ar-SA"/>
          <w14:ligatures w14:val="none"/>
        </w:rPr>
        <w:t xml:space="preserve"> its contents.</w:t>
      </w:r>
      <w:r w:rsidR="00302688">
        <w:rPr>
          <w:rFonts w:eastAsia="Cambria"/>
          <w:color w:val="000000" w:themeColor="text1"/>
          <w:kern w:val="0"/>
          <w:szCs w:val="24"/>
          <w:lang w:val="en-US" w:bidi="ar-SA"/>
          <w14:ligatures w14:val="none"/>
        </w:rPr>
        <w:t xml:space="preserve"> </w:t>
      </w:r>
      <w:r w:rsidR="00302688">
        <w:rPr>
          <w:rFonts w:eastAsia="Cambria"/>
          <w:color w:val="000000" w:themeColor="text1"/>
          <w:kern w:val="0"/>
          <w:szCs w:val="24"/>
          <w:lang w:val="en-GB" w:bidi="ar-SA"/>
          <w14:ligatures w14:val="none"/>
        </w:rPr>
        <w:t>D</w:t>
      </w:r>
      <w:r w:rsidR="00302688" w:rsidRPr="006A5877">
        <w:rPr>
          <w:rFonts w:eastAsia="Cambria"/>
          <w:color w:val="000000" w:themeColor="text1"/>
          <w:kern w:val="0"/>
          <w:szCs w:val="24"/>
          <w:lang w:val="en-GB" w:bidi="ar-SA"/>
          <w14:ligatures w14:val="none"/>
        </w:rPr>
        <w:t xml:space="preserve">o not exceed </w:t>
      </w:r>
      <w:r w:rsidR="00AD7FDD">
        <w:rPr>
          <w:rFonts w:eastAsia="Cambria"/>
          <w:color w:val="000000" w:themeColor="text1"/>
          <w:kern w:val="0"/>
          <w:szCs w:val="24"/>
          <w:lang w:val="en-GB" w:bidi="ar-SA"/>
          <w14:ligatures w14:val="none"/>
        </w:rPr>
        <w:t>150 words</w:t>
      </w:r>
      <w:r w:rsidR="00302688">
        <w:rPr>
          <w:rFonts w:eastAsia="Cambria"/>
          <w:color w:val="000000" w:themeColor="text1"/>
          <w:kern w:val="0"/>
          <w:szCs w:val="24"/>
          <w:lang w:val="en-GB" w:bidi="ar-SA"/>
          <w14:ligatures w14:val="none"/>
        </w:rPr>
        <w:t xml:space="preserve">! </w:t>
      </w:r>
      <w:r w:rsidR="005F2498">
        <w:rPr>
          <w:rFonts w:eastAsia="Cambria"/>
          <w:color w:val="000000" w:themeColor="text1"/>
          <w:kern w:val="0"/>
          <w:szCs w:val="24"/>
          <w:lang w:val="en-GB" w:bidi="ar-SA"/>
          <w14:ligatures w14:val="none"/>
        </w:rPr>
        <w:t xml:space="preserve">Note that we also need 5 keywords. These should appear immediately after the abstract and </w:t>
      </w:r>
      <w:r w:rsidR="005F2498" w:rsidRPr="005F2498">
        <w:rPr>
          <w:rFonts w:eastAsia="Cambria"/>
          <w:color w:val="000000" w:themeColor="text1"/>
          <w:kern w:val="0"/>
          <w:szCs w:val="24"/>
          <w:lang w:val="en-GB" w:bidi="ar-SA"/>
          <w14:ligatures w14:val="none"/>
        </w:rPr>
        <w:t>should not be more than three words long</w:t>
      </w:r>
      <w:r w:rsidR="005F2498">
        <w:rPr>
          <w:rFonts w:eastAsia="Cambria"/>
          <w:color w:val="000000" w:themeColor="text1"/>
          <w:kern w:val="0"/>
          <w:szCs w:val="24"/>
          <w:lang w:val="en-GB" w:bidi="ar-SA"/>
          <w14:ligatures w14:val="none"/>
        </w:rPr>
        <w:t xml:space="preserve">. For example, </w:t>
      </w:r>
      <w:r w:rsidR="005F2498" w:rsidRPr="005F2498">
        <w:rPr>
          <w:rFonts w:eastAsia="Cambria"/>
          <w:color w:val="000000" w:themeColor="text1"/>
          <w:kern w:val="0"/>
          <w:szCs w:val="24"/>
          <w:lang w:val="en-GB" w:bidi="ar-SA"/>
          <w14:ligatures w14:val="none"/>
        </w:rPr>
        <w:t>rather than ‘</w:t>
      </w:r>
      <w:r w:rsidR="005F2498">
        <w:rPr>
          <w:rFonts w:eastAsia="Cambria"/>
          <w:color w:val="000000" w:themeColor="text1"/>
          <w:kern w:val="0"/>
          <w:szCs w:val="24"/>
          <w:lang w:val="en-GB" w:bidi="ar-SA"/>
          <w14:ligatures w14:val="none"/>
        </w:rPr>
        <w:t xml:space="preserve">reconstruction of </w:t>
      </w:r>
      <w:r w:rsidR="006F5521">
        <w:rPr>
          <w:rFonts w:eastAsia="Cambria"/>
          <w:color w:val="000000" w:themeColor="text1"/>
          <w:kern w:val="0"/>
          <w:szCs w:val="24"/>
          <w:lang w:val="en-GB" w:bidi="ar-SA"/>
          <w14:ligatures w14:val="none"/>
        </w:rPr>
        <w:t>old</w:t>
      </w:r>
      <w:r w:rsidR="005F2498">
        <w:rPr>
          <w:rFonts w:eastAsia="Cambria"/>
          <w:color w:val="000000" w:themeColor="text1"/>
          <w:kern w:val="0"/>
          <w:szCs w:val="24"/>
          <w:lang w:val="en-GB" w:bidi="ar-SA"/>
          <w14:ligatures w14:val="none"/>
        </w:rPr>
        <w:t xml:space="preserve"> Indo-Aryan culture</w:t>
      </w:r>
      <w:r w:rsidR="005F2498" w:rsidRPr="005F2498">
        <w:rPr>
          <w:rFonts w:eastAsia="Cambria"/>
          <w:color w:val="000000" w:themeColor="text1"/>
          <w:kern w:val="0"/>
          <w:szCs w:val="24"/>
          <w:lang w:val="en-GB" w:bidi="ar-SA"/>
          <w14:ligatures w14:val="none"/>
        </w:rPr>
        <w:t>’</w:t>
      </w:r>
      <w:r w:rsidR="005F2498">
        <w:rPr>
          <w:rFonts w:eastAsia="Cambria"/>
          <w:color w:val="000000" w:themeColor="text1"/>
          <w:kern w:val="0"/>
          <w:szCs w:val="24"/>
          <w:lang w:val="en-GB" w:bidi="ar-SA"/>
          <w14:ligatures w14:val="none"/>
        </w:rPr>
        <w:t>,</w:t>
      </w:r>
      <w:r w:rsidR="005F2498" w:rsidRPr="005F2498">
        <w:rPr>
          <w:rFonts w:eastAsia="Cambria"/>
          <w:color w:val="000000" w:themeColor="text1"/>
          <w:kern w:val="0"/>
          <w:szCs w:val="24"/>
          <w:lang w:val="en-GB" w:bidi="ar-SA"/>
          <w14:ligatures w14:val="none"/>
        </w:rPr>
        <w:t xml:space="preserve"> use ‘</w:t>
      </w:r>
      <w:r w:rsidR="005F2498">
        <w:rPr>
          <w:rFonts w:eastAsia="Cambria"/>
          <w:color w:val="000000" w:themeColor="text1"/>
          <w:kern w:val="0"/>
          <w:szCs w:val="24"/>
          <w:lang w:val="en-GB" w:bidi="ar-SA"/>
          <w14:ligatures w14:val="none"/>
        </w:rPr>
        <w:t>cultural reconstruction</w:t>
      </w:r>
      <w:r w:rsidR="005F2498" w:rsidRPr="005F2498">
        <w:rPr>
          <w:rFonts w:eastAsia="Cambria"/>
          <w:color w:val="000000" w:themeColor="text1"/>
          <w:kern w:val="0"/>
          <w:szCs w:val="24"/>
          <w:lang w:val="en-GB" w:bidi="ar-SA"/>
          <w14:ligatures w14:val="none"/>
        </w:rPr>
        <w:t>’ and ‘</w:t>
      </w:r>
      <w:r w:rsidR="006F5521">
        <w:rPr>
          <w:rFonts w:eastAsia="Cambria"/>
          <w:color w:val="000000" w:themeColor="text1"/>
          <w:kern w:val="0"/>
          <w:szCs w:val="24"/>
          <w:lang w:val="en-GB" w:bidi="ar-SA"/>
          <w14:ligatures w14:val="none"/>
        </w:rPr>
        <w:t>old</w:t>
      </w:r>
      <w:r w:rsidR="005F2498">
        <w:rPr>
          <w:rFonts w:eastAsia="Cambria"/>
          <w:color w:val="000000" w:themeColor="text1"/>
          <w:kern w:val="0"/>
          <w:szCs w:val="24"/>
          <w:lang w:val="en-GB" w:bidi="ar-SA"/>
          <w14:ligatures w14:val="none"/>
        </w:rPr>
        <w:t xml:space="preserve"> Indo-Aryan</w:t>
      </w:r>
      <w:r w:rsidR="005F2498" w:rsidRPr="005F2498">
        <w:rPr>
          <w:rFonts w:eastAsia="Cambria"/>
          <w:color w:val="000000" w:themeColor="text1"/>
          <w:kern w:val="0"/>
          <w:szCs w:val="24"/>
          <w:lang w:val="en-GB" w:bidi="ar-SA"/>
          <w14:ligatures w14:val="none"/>
        </w:rPr>
        <w:t>’.</w:t>
      </w:r>
      <w:r w:rsidR="001D7750">
        <w:rPr>
          <w:rFonts w:eastAsia="Cambria"/>
          <w:color w:val="000000" w:themeColor="text1"/>
          <w:kern w:val="0"/>
          <w:szCs w:val="24"/>
          <w:lang w:val="en-US" w:bidi="ar-SA"/>
          <w14:ligatures w14:val="none"/>
        </w:rPr>
        <w:t xml:space="preserve"> </w:t>
      </w:r>
      <w:r w:rsidRPr="00646910">
        <w:rPr>
          <w:rFonts w:eastAsia="Cambria"/>
          <w:color w:val="A6A6A6" w:themeColor="background1" w:themeShade="A6"/>
          <w:kern w:val="0"/>
          <w:szCs w:val="24"/>
          <w:lang w:val="en-US" w:bidi="ar-SA"/>
          <w14:ligatures w14:val="none"/>
        </w:rPr>
        <w:t>(12 p</w:t>
      </w:r>
      <w:r w:rsidRPr="006A5877">
        <w:rPr>
          <w:rFonts w:eastAsia="Cambria"/>
          <w:color w:val="A6A6A6" w:themeColor="background1" w:themeShade="A6"/>
          <w:kern w:val="0"/>
          <w:szCs w:val="24"/>
          <w:lang w:val="en-US" w:bidi="ar-SA"/>
          <w14:ligatures w14:val="none"/>
        </w:rPr>
        <w:t>t</w:t>
      </w:r>
      <w:r w:rsidRPr="00646910">
        <w:rPr>
          <w:rFonts w:eastAsia="Cambria"/>
          <w:color w:val="A6A6A6" w:themeColor="background1" w:themeShade="A6"/>
          <w:kern w:val="0"/>
          <w:szCs w:val="24"/>
          <w:lang w:val="en-US" w:bidi="ar-SA"/>
          <w14:ligatures w14:val="none"/>
        </w:rPr>
        <w:t>)</w:t>
      </w:r>
    </w:p>
    <w:p w14:paraId="6BD9A0C8" w14:textId="433DC38B" w:rsidR="00646910" w:rsidRPr="00646910" w:rsidRDefault="00646910" w:rsidP="005B7A3D">
      <w:pPr>
        <w:ind w:firstLine="0"/>
        <w:rPr>
          <w:rFonts w:eastAsia="Cambria"/>
          <w:bCs/>
          <w:color w:val="A6A6A6" w:themeColor="background1" w:themeShade="A6"/>
          <w:kern w:val="0"/>
          <w:szCs w:val="24"/>
          <w:lang w:val="en-US" w:bidi="ar-SA"/>
          <w14:ligatures w14:val="none"/>
        </w:rPr>
      </w:pPr>
      <w:r w:rsidRPr="00646910">
        <w:rPr>
          <w:rFonts w:eastAsia="Cambria"/>
          <w:bCs/>
          <w:color w:val="A6A6A6" w:themeColor="background1" w:themeShade="A6"/>
          <w:kern w:val="0"/>
          <w:szCs w:val="24"/>
          <w:lang w:val="en-US" w:bidi="ar-SA"/>
          <w14:ligatures w14:val="none"/>
        </w:rPr>
        <w:t>(1 blank space</w:t>
      </w:r>
      <w:r w:rsidR="006F5521">
        <w:rPr>
          <w:rFonts w:eastAsia="Cambria"/>
          <w:bCs/>
          <w:color w:val="A6A6A6" w:themeColor="background1" w:themeShade="A6"/>
          <w:kern w:val="0"/>
          <w:szCs w:val="24"/>
          <w:lang w:val="en-US" w:bidi="ar-SA"/>
          <w14:ligatures w14:val="none"/>
        </w:rPr>
        <w:t xml:space="preserve"> before </w:t>
      </w:r>
      <w:r w:rsidR="006F5521" w:rsidRPr="006F5521">
        <w:rPr>
          <w:rFonts w:eastAsia="Cambria"/>
          <w:bCs/>
          <w:smallCaps/>
          <w:color w:val="A6A6A6" w:themeColor="background1" w:themeShade="A6"/>
          <w:kern w:val="0"/>
          <w:szCs w:val="24"/>
          <w:lang w:val="en-US" w:bidi="ar-SA"/>
          <w14:ligatures w14:val="none"/>
        </w:rPr>
        <w:t>Keywords</w:t>
      </w:r>
      <w:r w:rsidRPr="00646910">
        <w:rPr>
          <w:rFonts w:eastAsia="Cambria"/>
          <w:bCs/>
          <w:color w:val="A6A6A6" w:themeColor="background1" w:themeShade="A6"/>
          <w:kern w:val="0"/>
          <w:szCs w:val="24"/>
          <w:lang w:val="en-US" w:bidi="ar-SA"/>
          <w14:ligatures w14:val="none"/>
        </w:rPr>
        <w:t>)</w:t>
      </w:r>
    </w:p>
    <w:p w14:paraId="16FA11AB" w14:textId="79D0BD4D" w:rsidR="00646910" w:rsidRPr="00646910" w:rsidRDefault="00646910" w:rsidP="005B7A3D">
      <w:pPr>
        <w:pBdr>
          <w:bottom w:val="single" w:sz="12" w:space="1" w:color="auto"/>
        </w:pBdr>
        <w:ind w:firstLine="0"/>
        <w:rPr>
          <w:rFonts w:eastAsia="Cambria"/>
          <w:kern w:val="0"/>
          <w:szCs w:val="24"/>
          <w:lang w:val="en-US" w:bidi="ar-SA"/>
          <w14:ligatures w14:val="none"/>
        </w:rPr>
      </w:pPr>
      <w:r w:rsidRPr="00E1164F">
        <w:rPr>
          <w:rFonts w:eastAsia="Cambria"/>
          <w:b/>
          <w:smallCaps/>
          <w:kern w:val="0"/>
          <w:szCs w:val="24"/>
          <w:lang w:val="en-US" w:bidi="ar-SA"/>
          <w14:ligatures w14:val="none"/>
        </w:rPr>
        <w:t>Keywords</w:t>
      </w:r>
      <w:r w:rsidRPr="00646910">
        <w:rPr>
          <w:rFonts w:eastAsia="Cambria"/>
          <w:b/>
          <w:kern w:val="0"/>
          <w:szCs w:val="24"/>
          <w:lang w:val="en-US" w:bidi="ar-SA"/>
          <w14:ligatures w14:val="none"/>
        </w:rPr>
        <w:t>:</w:t>
      </w:r>
      <w:r w:rsidRPr="00646910">
        <w:rPr>
          <w:rFonts w:eastAsia="Cambria"/>
          <w:kern w:val="0"/>
          <w:szCs w:val="24"/>
          <w:lang w:val="en-US" w:bidi="ar-SA"/>
          <w14:ligatures w14:val="none"/>
        </w:rPr>
        <w:t xml:space="preserve"> </w:t>
      </w:r>
      <w:bookmarkStart w:id="0" w:name="_Hlk211610925"/>
      <w:r w:rsidRPr="00646910">
        <w:rPr>
          <w:rFonts w:eastAsia="Cambria"/>
          <w:kern w:val="0"/>
          <w:szCs w:val="24"/>
          <w:lang w:val="en-US" w:bidi="ar-SA"/>
          <w14:ligatures w14:val="none"/>
        </w:rPr>
        <w:t xml:space="preserve">one, two, three, four, five. </w:t>
      </w:r>
      <w:r w:rsidRPr="00646910">
        <w:rPr>
          <w:rFonts w:eastAsia="Cambria"/>
          <w:color w:val="A6A6A6" w:themeColor="background1" w:themeShade="A6"/>
          <w:kern w:val="0"/>
          <w:szCs w:val="24"/>
          <w:lang w:val="en-US" w:bidi="ar-SA"/>
          <w14:ligatures w14:val="none"/>
        </w:rPr>
        <w:t>(12 p</w:t>
      </w:r>
      <w:r>
        <w:rPr>
          <w:rFonts w:eastAsia="Cambria"/>
          <w:color w:val="A6A6A6" w:themeColor="background1" w:themeShade="A6"/>
          <w:kern w:val="0"/>
          <w:szCs w:val="24"/>
          <w:lang w:val="en-US" w:bidi="ar-SA"/>
          <w14:ligatures w14:val="none"/>
        </w:rPr>
        <w:t>t</w:t>
      </w:r>
      <w:r w:rsidRPr="00646910">
        <w:rPr>
          <w:rFonts w:eastAsia="Cambria"/>
          <w:color w:val="A6A6A6" w:themeColor="background1" w:themeShade="A6"/>
          <w:kern w:val="0"/>
          <w:szCs w:val="24"/>
          <w:lang w:val="en-US" w:bidi="ar-SA"/>
          <w14:ligatures w14:val="none"/>
        </w:rPr>
        <w:t>)</w:t>
      </w:r>
      <w:bookmarkEnd w:id="0"/>
    </w:p>
    <w:p w14:paraId="104A0750" w14:textId="77777777" w:rsidR="00C84323" w:rsidRDefault="00C84323" w:rsidP="00302688">
      <w:pPr>
        <w:ind w:firstLine="0"/>
        <w:rPr>
          <w:rFonts w:eastAsia="Cambria"/>
          <w:color w:val="A6A6A6" w:themeColor="background1" w:themeShade="A6"/>
          <w:kern w:val="0"/>
          <w:szCs w:val="24"/>
          <w:lang w:val="en-US" w:bidi="ar-SA"/>
          <w14:ligatures w14:val="none"/>
        </w:rPr>
      </w:pPr>
    </w:p>
    <w:p w14:paraId="4B218529" w14:textId="621FDF5B" w:rsidR="00C84323" w:rsidRPr="00302688" w:rsidRDefault="00302688" w:rsidP="00302688">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Pr>
          <w:smallCaps w:val="0"/>
          <w:color w:val="A6A6A6" w:themeColor="background1" w:themeShade="A6"/>
        </w:rPr>
        <w:t>s before Introduction</w:t>
      </w:r>
      <w:r w:rsidRPr="00646910">
        <w:rPr>
          <w:color w:val="A6A6A6" w:themeColor="background1" w:themeShade="A6"/>
        </w:rPr>
        <w:t>)</w:t>
      </w:r>
    </w:p>
    <w:p w14:paraId="1C79B50F" w14:textId="0A7A7C48" w:rsidR="00C84323" w:rsidRPr="00646910" w:rsidRDefault="009B27F3" w:rsidP="005B7A3D">
      <w:pPr>
        <w:ind w:firstLine="0"/>
        <w:rPr>
          <w:rFonts w:eastAsia="Cambria"/>
          <w:color w:val="A6A6A6" w:themeColor="background1" w:themeShade="A6"/>
          <w:kern w:val="0"/>
          <w:szCs w:val="24"/>
          <w:lang w:val="en-US" w:bidi="ar-SA"/>
          <w14:ligatures w14:val="none"/>
        </w:rPr>
      </w:pPr>
      <w:r w:rsidRPr="009B27F3">
        <w:rPr>
          <w:b/>
          <w:bCs/>
          <w:szCs w:val="24"/>
          <w:lang w:val="en-GB"/>
        </w:rPr>
        <w:t xml:space="preserve">1. </w:t>
      </w:r>
      <w:r w:rsidR="00EA6DA0" w:rsidRPr="00445AD6">
        <w:rPr>
          <w:b/>
          <w:bCs/>
          <w:smallCaps/>
          <w:szCs w:val="24"/>
          <w:lang w:val="en-GB"/>
        </w:rPr>
        <w:t>Introduction</w:t>
      </w:r>
      <w:r w:rsidR="00C84323">
        <w:rPr>
          <w:b/>
          <w:bCs/>
          <w:szCs w:val="24"/>
          <w:lang w:val="en-GB"/>
        </w:rPr>
        <w:t xml:space="preserve"> </w:t>
      </w:r>
      <w:r w:rsidR="00C84323" w:rsidRPr="00646910">
        <w:rPr>
          <w:rFonts w:eastAsia="Cambria"/>
          <w:color w:val="A6A6A6" w:themeColor="background1" w:themeShade="A6"/>
          <w:kern w:val="0"/>
          <w:szCs w:val="24"/>
          <w:lang w:val="en-US" w:bidi="ar-SA"/>
          <w14:ligatures w14:val="none"/>
        </w:rPr>
        <w:t>(</w:t>
      </w:r>
      <w:r w:rsidR="007943B5">
        <w:rPr>
          <w:rFonts w:eastAsia="Cambria"/>
          <w:color w:val="A6A6A6" w:themeColor="background1" w:themeShade="A6"/>
          <w:kern w:val="0"/>
          <w:szCs w:val="24"/>
          <w:lang w:val="en-US" w:bidi="ar-SA"/>
          <w14:ligatures w14:val="none"/>
        </w:rPr>
        <w:t>12 pt</w:t>
      </w:r>
      <w:r w:rsidR="00445AD6">
        <w:rPr>
          <w:rFonts w:eastAsia="Cambria"/>
          <w:color w:val="A6A6A6" w:themeColor="background1" w:themeShade="A6"/>
          <w:kern w:val="0"/>
          <w:szCs w:val="24"/>
          <w:lang w:val="en-US" w:bidi="ar-SA"/>
          <w14:ligatures w14:val="none"/>
        </w:rPr>
        <w:t>; small caps</w:t>
      </w:r>
      <w:r w:rsidR="009B4A98">
        <w:rPr>
          <w:rFonts w:eastAsia="Cambria"/>
          <w:color w:val="A6A6A6" w:themeColor="background1" w:themeShade="A6"/>
          <w:kern w:val="0"/>
          <w:szCs w:val="24"/>
          <w:lang w:val="en-US" w:bidi="ar-SA"/>
          <w14:ligatures w14:val="none"/>
        </w:rPr>
        <w:t>; no indentation</w:t>
      </w:r>
      <w:r w:rsidR="00C84323" w:rsidRPr="00646910">
        <w:rPr>
          <w:rFonts w:eastAsia="Cambria"/>
          <w:color w:val="A6A6A6" w:themeColor="background1" w:themeShade="A6"/>
          <w:kern w:val="0"/>
          <w:szCs w:val="24"/>
          <w:lang w:val="en-US" w:bidi="ar-SA"/>
          <w14:ligatures w14:val="none"/>
        </w:rPr>
        <w:t>)</w:t>
      </w:r>
    </w:p>
    <w:p w14:paraId="1414F15A" w14:textId="539C57E2" w:rsidR="00EA6DA0" w:rsidRPr="009B27F3" w:rsidRDefault="00C31718" w:rsidP="00C31718">
      <w:pPr>
        <w:ind w:firstLine="0"/>
        <w:rPr>
          <w:b/>
          <w:bCs/>
          <w:szCs w:val="24"/>
          <w:lang w:val="en-GB"/>
        </w:rPr>
      </w:pPr>
      <w:r w:rsidRPr="000156E4">
        <w:rPr>
          <w:color w:val="A6A6A6" w:themeColor="background1" w:themeShade="A6"/>
          <w:szCs w:val="24"/>
          <w:lang w:val="en-GB"/>
        </w:rPr>
        <w:t>(1 blank space)</w:t>
      </w:r>
    </w:p>
    <w:p w14:paraId="798397D9" w14:textId="0320B468" w:rsidR="005321D5" w:rsidRDefault="00997612" w:rsidP="005B7A3D">
      <w:pPr>
        <w:pStyle w:val="PWPLBodyTextIndent"/>
        <w:ind w:firstLine="0"/>
        <w:rPr>
          <w:sz w:val="24"/>
          <w:szCs w:val="24"/>
        </w:rPr>
      </w:pPr>
      <w:r>
        <w:rPr>
          <w:sz w:val="24"/>
          <w:szCs w:val="24"/>
        </w:rPr>
        <w:t>This</w:t>
      </w:r>
      <w:r w:rsidRPr="009B27F3">
        <w:rPr>
          <w:sz w:val="24"/>
          <w:szCs w:val="24"/>
        </w:rPr>
        <w:t xml:space="preserve"> file represents a sample article</w:t>
      </w:r>
      <w:r w:rsidR="00D976BF">
        <w:rPr>
          <w:sz w:val="24"/>
          <w:szCs w:val="24"/>
        </w:rPr>
        <w:t xml:space="preserve"> of</w:t>
      </w:r>
      <w:r w:rsidR="00D976BF" w:rsidRPr="00D976BF">
        <w:rPr>
          <w:i/>
          <w:iCs/>
          <w:sz w:val="24"/>
          <w:szCs w:val="24"/>
        </w:rPr>
        <w:t xml:space="preserve"> </w:t>
      </w:r>
      <w:r w:rsidR="00D976BF">
        <w:rPr>
          <w:i/>
          <w:iCs/>
          <w:sz w:val="24"/>
          <w:szCs w:val="24"/>
        </w:rPr>
        <w:t xml:space="preserve">Vedica </w:t>
      </w:r>
      <w:proofErr w:type="spellStart"/>
      <w:r w:rsidR="00D976BF">
        <w:rPr>
          <w:i/>
          <w:iCs/>
          <w:sz w:val="24"/>
          <w:szCs w:val="24"/>
        </w:rPr>
        <w:t>Caralitana</w:t>
      </w:r>
      <w:proofErr w:type="spellEnd"/>
      <w:r w:rsidR="00D976BF">
        <w:rPr>
          <w:i/>
          <w:iCs/>
          <w:sz w:val="24"/>
          <w:szCs w:val="24"/>
        </w:rPr>
        <w:t xml:space="preserve">: An International Journal of Vedic and </w:t>
      </w:r>
      <w:proofErr w:type="spellStart"/>
      <w:r w:rsidR="00D976BF">
        <w:rPr>
          <w:i/>
          <w:iCs/>
          <w:sz w:val="24"/>
          <w:szCs w:val="24"/>
        </w:rPr>
        <w:t>Shastric</w:t>
      </w:r>
      <w:proofErr w:type="spellEnd"/>
      <w:r w:rsidR="00D976BF">
        <w:rPr>
          <w:i/>
          <w:iCs/>
          <w:sz w:val="24"/>
          <w:szCs w:val="24"/>
        </w:rPr>
        <w:t xml:space="preserve"> Studies</w:t>
      </w:r>
      <w:r w:rsidRPr="009B27F3">
        <w:rPr>
          <w:sz w:val="24"/>
          <w:szCs w:val="24"/>
        </w:rPr>
        <w:t>.</w:t>
      </w:r>
      <w:r w:rsidR="00D976BF">
        <w:rPr>
          <w:sz w:val="24"/>
          <w:szCs w:val="24"/>
        </w:rPr>
        <w:t xml:space="preserve"> The </w:t>
      </w:r>
      <w:r w:rsidR="009E7BC8">
        <w:rPr>
          <w:sz w:val="24"/>
          <w:szCs w:val="24"/>
        </w:rPr>
        <w:t>editor-in-chief</w:t>
      </w:r>
      <w:r w:rsidR="00D976BF">
        <w:rPr>
          <w:sz w:val="24"/>
          <w:szCs w:val="24"/>
        </w:rPr>
        <w:t xml:space="preserve"> for the journal </w:t>
      </w:r>
      <w:r w:rsidR="009E7BC8">
        <w:rPr>
          <w:sz w:val="24"/>
          <w:szCs w:val="24"/>
        </w:rPr>
        <w:t>is</w:t>
      </w:r>
      <w:r w:rsidR="00D976BF">
        <w:rPr>
          <w:sz w:val="24"/>
          <w:szCs w:val="24"/>
        </w:rPr>
        <w:t xml:space="preserve"> Tiziana </w:t>
      </w:r>
      <w:proofErr w:type="gramStart"/>
      <w:r w:rsidR="00D976BF">
        <w:rPr>
          <w:sz w:val="24"/>
          <w:szCs w:val="24"/>
        </w:rPr>
        <w:t>Pontillo</w:t>
      </w:r>
      <w:proofErr w:type="gramEnd"/>
      <w:r w:rsidR="00D976BF">
        <w:rPr>
          <w:sz w:val="24"/>
          <w:szCs w:val="24"/>
        </w:rPr>
        <w:t xml:space="preserve"> and </w:t>
      </w:r>
      <w:r w:rsidR="009E7BC8">
        <w:rPr>
          <w:sz w:val="24"/>
          <w:szCs w:val="24"/>
        </w:rPr>
        <w:t xml:space="preserve">the co-editor-in-chief is </w:t>
      </w:r>
      <w:r w:rsidR="00D976BF">
        <w:rPr>
          <w:sz w:val="24"/>
          <w:szCs w:val="24"/>
        </w:rPr>
        <w:t>Davide Mocci.</w:t>
      </w:r>
      <w:r w:rsidRPr="009B27F3">
        <w:rPr>
          <w:sz w:val="24"/>
          <w:szCs w:val="24"/>
        </w:rPr>
        <w:t xml:space="preserve"> In what follows we will present some information on our style requirements</w:t>
      </w:r>
      <w:r w:rsidR="00EA6DA0" w:rsidRPr="009B27F3">
        <w:rPr>
          <w:sz w:val="24"/>
          <w:szCs w:val="24"/>
        </w:rPr>
        <w:t>.</w:t>
      </w:r>
      <w:r w:rsidR="000156E4">
        <w:rPr>
          <w:sz w:val="24"/>
          <w:szCs w:val="24"/>
        </w:rPr>
        <w:t xml:space="preserve"> </w:t>
      </w:r>
    </w:p>
    <w:p w14:paraId="78A54961" w14:textId="77777777" w:rsidR="0038755A" w:rsidRDefault="00EA6DA0" w:rsidP="0038755A">
      <w:pPr>
        <w:pStyle w:val="PWPLBodyTextIndent"/>
        <w:ind w:firstLine="284"/>
        <w:rPr>
          <w:sz w:val="24"/>
          <w:szCs w:val="24"/>
        </w:rPr>
      </w:pPr>
      <w:r w:rsidRPr="009B27F3">
        <w:rPr>
          <w:sz w:val="24"/>
          <w:szCs w:val="24"/>
        </w:rPr>
        <w:t xml:space="preserve">Note that all paragraphs are indented </w:t>
      </w:r>
      <w:r w:rsidR="006A5877">
        <w:rPr>
          <w:sz w:val="24"/>
          <w:szCs w:val="24"/>
        </w:rPr>
        <w:t>(</w:t>
      </w:r>
      <w:r w:rsidR="005321D5">
        <w:rPr>
          <w:sz w:val="24"/>
          <w:szCs w:val="24"/>
        </w:rPr>
        <w:t>0.</w:t>
      </w:r>
      <w:r w:rsidR="005B7A3D">
        <w:rPr>
          <w:sz w:val="24"/>
          <w:szCs w:val="24"/>
        </w:rPr>
        <w:t>5</w:t>
      </w:r>
      <w:r w:rsidR="005321D5">
        <w:rPr>
          <w:sz w:val="24"/>
          <w:szCs w:val="24"/>
        </w:rPr>
        <w:t xml:space="preserve"> </w:t>
      </w:r>
      <w:r w:rsidR="006A5877">
        <w:rPr>
          <w:sz w:val="24"/>
          <w:szCs w:val="24"/>
        </w:rPr>
        <w:t xml:space="preserve">cm) </w:t>
      </w:r>
      <w:r w:rsidRPr="009B27F3">
        <w:rPr>
          <w:sz w:val="24"/>
          <w:szCs w:val="24"/>
        </w:rPr>
        <w:t>except</w:t>
      </w:r>
      <w:r w:rsidR="006A5877">
        <w:rPr>
          <w:sz w:val="24"/>
          <w:szCs w:val="24"/>
        </w:rPr>
        <w:t xml:space="preserve"> for</w:t>
      </w:r>
      <w:r w:rsidRPr="009B27F3">
        <w:rPr>
          <w:sz w:val="24"/>
          <w:szCs w:val="24"/>
        </w:rPr>
        <w:t xml:space="preserve"> </w:t>
      </w:r>
      <w:r w:rsidR="00DE77B0">
        <w:rPr>
          <w:sz w:val="24"/>
          <w:szCs w:val="24"/>
        </w:rPr>
        <w:t>the one</w:t>
      </w:r>
      <w:r w:rsidRPr="009B27F3">
        <w:rPr>
          <w:sz w:val="24"/>
          <w:szCs w:val="24"/>
        </w:rPr>
        <w:t xml:space="preserve"> </w:t>
      </w:r>
      <w:r w:rsidRPr="009B27F3">
        <w:rPr>
          <w:sz w:val="24"/>
          <w:szCs w:val="24"/>
        </w:rPr>
        <w:lastRenderedPageBreak/>
        <w:t>that immediately follow</w:t>
      </w:r>
      <w:r w:rsidR="00DE77B0">
        <w:rPr>
          <w:sz w:val="24"/>
          <w:szCs w:val="24"/>
        </w:rPr>
        <w:t>s</w:t>
      </w:r>
      <w:r w:rsidRPr="009B27F3">
        <w:rPr>
          <w:sz w:val="24"/>
          <w:szCs w:val="24"/>
        </w:rPr>
        <w:t xml:space="preserve"> a heading</w:t>
      </w:r>
      <w:r w:rsidR="00DE77B0">
        <w:rPr>
          <w:sz w:val="24"/>
          <w:szCs w:val="24"/>
        </w:rPr>
        <w:t xml:space="preserve">, which </w:t>
      </w:r>
      <w:r w:rsidR="00DE77B0" w:rsidRPr="00DE77B0">
        <w:rPr>
          <w:sz w:val="24"/>
          <w:szCs w:val="24"/>
        </w:rPr>
        <w:t>should be full out to left margin</w:t>
      </w:r>
      <w:r w:rsidRPr="009B27F3">
        <w:rPr>
          <w:sz w:val="24"/>
          <w:szCs w:val="24"/>
          <w:lang w:val="x-none"/>
        </w:rPr>
        <w:t>.</w:t>
      </w:r>
      <w:r w:rsidR="00DE77B0">
        <w:rPr>
          <w:sz w:val="24"/>
          <w:szCs w:val="24"/>
        </w:rPr>
        <w:t xml:space="preserve"> </w:t>
      </w:r>
      <w:r w:rsidR="003C57EE">
        <w:rPr>
          <w:sz w:val="24"/>
          <w:szCs w:val="24"/>
        </w:rPr>
        <w:t xml:space="preserve">Note also that we are adopting justified alignment </w:t>
      </w:r>
      <w:r w:rsidR="00997612">
        <w:rPr>
          <w:sz w:val="24"/>
          <w:szCs w:val="24"/>
        </w:rPr>
        <w:t>throughout, with the following margins (please do not edit them!): 3cm (top); 4cm (bottom): 2.5 cm (left); 3.5 cm (right).</w:t>
      </w:r>
    </w:p>
    <w:p w14:paraId="106B7AEC" w14:textId="4DEF83EF" w:rsidR="000F1007" w:rsidRPr="000156E4" w:rsidRDefault="0006542D" w:rsidP="0038755A">
      <w:pPr>
        <w:pStyle w:val="PWPLBodyTextIndent"/>
        <w:ind w:firstLine="284"/>
        <w:rPr>
          <w:sz w:val="24"/>
          <w:szCs w:val="24"/>
        </w:rPr>
      </w:pPr>
      <w:r w:rsidRPr="006C52AA">
        <w:rPr>
          <w:sz w:val="24"/>
          <w:szCs w:val="24"/>
        </w:rPr>
        <w:t>We should like to explicitly acknowledge our debt to</w:t>
      </w:r>
      <w:r w:rsidR="007A417A" w:rsidRPr="006C52AA">
        <w:rPr>
          <w:sz w:val="24"/>
          <w:szCs w:val="24"/>
        </w:rPr>
        <w:t xml:space="preserve"> many publishers </w:t>
      </w:r>
      <w:r w:rsidR="00D579D9" w:rsidRPr="006C52AA">
        <w:rPr>
          <w:sz w:val="24"/>
          <w:szCs w:val="24"/>
        </w:rPr>
        <w:t xml:space="preserve">and journals </w:t>
      </w:r>
      <w:r w:rsidR="007A417A" w:rsidRPr="006C52AA">
        <w:rPr>
          <w:sz w:val="24"/>
          <w:szCs w:val="24"/>
        </w:rPr>
        <w:t xml:space="preserve">whose stylesheets have inspired the </w:t>
      </w:r>
      <w:proofErr w:type="spellStart"/>
      <w:r w:rsidR="007A417A" w:rsidRPr="006C52AA">
        <w:rPr>
          <w:sz w:val="24"/>
          <w:szCs w:val="24"/>
        </w:rPr>
        <w:t>realisation</w:t>
      </w:r>
      <w:proofErr w:type="spellEnd"/>
      <w:r w:rsidR="007A417A" w:rsidRPr="006C52AA">
        <w:rPr>
          <w:sz w:val="24"/>
          <w:szCs w:val="24"/>
        </w:rPr>
        <w:t xml:space="preserve"> of these guidelines, especially</w:t>
      </w:r>
      <w:r w:rsidRPr="006C52AA">
        <w:rPr>
          <w:sz w:val="24"/>
          <w:szCs w:val="24"/>
        </w:rPr>
        <w:t xml:space="preserve"> the </w:t>
      </w:r>
      <w:r w:rsidRPr="006C52AA">
        <w:rPr>
          <w:i/>
          <w:iCs/>
          <w:sz w:val="24"/>
          <w:szCs w:val="24"/>
        </w:rPr>
        <w:t>Journal of South Asian Linguistics</w:t>
      </w:r>
      <w:r w:rsidRPr="006C52AA">
        <w:rPr>
          <w:sz w:val="24"/>
          <w:szCs w:val="24"/>
        </w:rPr>
        <w:t xml:space="preserve"> (JSAL). </w:t>
      </w:r>
      <w:r w:rsidR="00BC3FE0" w:rsidRPr="006C52AA">
        <w:rPr>
          <w:sz w:val="24"/>
          <w:szCs w:val="24"/>
        </w:rPr>
        <w:t>H</w:t>
      </w:r>
      <w:r w:rsidRPr="006C52AA">
        <w:rPr>
          <w:sz w:val="24"/>
          <w:szCs w:val="24"/>
        </w:rPr>
        <w:t xml:space="preserve">owever, </w:t>
      </w:r>
      <w:r w:rsidR="00BC3FE0" w:rsidRPr="006C52AA">
        <w:rPr>
          <w:sz w:val="24"/>
          <w:szCs w:val="24"/>
        </w:rPr>
        <w:t xml:space="preserve">we have </w:t>
      </w:r>
      <w:r w:rsidRPr="006C52AA">
        <w:rPr>
          <w:sz w:val="24"/>
          <w:szCs w:val="24"/>
        </w:rPr>
        <w:t>modified</w:t>
      </w:r>
      <w:r w:rsidR="007A417A" w:rsidRPr="006C52AA">
        <w:rPr>
          <w:sz w:val="24"/>
          <w:szCs w:val="24"/>
        </w:rPr>
        <w:t xml:space="preserve"> such stylesheet</w:t>
      </w:r>
      <w:r w:rsidR="00BC3FE0" w:rsidRPr="006C52AA">
        <w:rPr>
          <w:sz w:val="24"/>
          <w:szCs w:val="24"/>
        </w:rPr>
        <w:t xml:space="preserve">s in almost any </w:t>
      </w:r>
      <w:proofErr w:type="gramStart"/>
      <w:r w:rsidR="00BC3FE0" w:rsidRPr="006C52AA">
        <w:rPr>
          <w:sz w:val="24"/>
          <w:szCs w:val="24"/>
        </w:rPr>
        <w:t>instances</w:t>
      </w:r>
      <w:proofErr w:type="gramEnd"/>
      <w:r w:rsidR="00BC3FE0" w:rsidRPr="006C52AA">
        <w:rPr>
          <w:sz w:val="24"/>
          <w:szCs w:val="24"/>
        </w:rPr>
        <w:t xml:space="preserve"> </w:t>
      </w:r>
      <w:r w:rsidRPr="006C52AA">
        <w:rPr>
          <w:sz w:val="24"/>
          <w:szCs w:val="24"/>
        </w:rPr>
        <w:t xml:space="preserve">significantly. </w:t>
      </w:r>
      <w:r w:rsidR="007943B5" w:rsidRPr="006C52AA">
        <w:rPr>
          <w:color w:val="A6A6A6" w:themeColor="background1" w:themeShade="A6"/>
          <w:sz w:val="24"/>
          <w:szCs w:val="24"/>
        </w:rPr>
        <w:t>(12 pt)</w:t>
      </w:r>
    </w:p>
    <w:p w14:paraId="5C6DFBF3" w14:textId="45E30691" w:rsidR="006A5877" w:rsidRPr="000156E4" w:rsidRDefault="000156E4" w:rsidP="005B7A3D">
      <w:pPr>
        <w:ind w:firstLine="0"/>
        <w:rPr>
          <w:color w:val="A6A6A6" w:themeColor="background1" w:themeShade="A6"/>
          <w:szCs w:val="24"/>
          <w:lang w:val="en-GB"/>
        </w:rPr>
      </w:pPr>
      <w:r w:rsidRPr="000156E4">
        <w:rPr>
          <w:color w:val="A6A6A6" w:themeColor="background1" w:themeShade="A6"/>
          <w:szCs w:val="24"/>
          <w:lang w:val="en-GB"/>
        </w:rPr>
        <w:t>(1 blank space)</w:t>
      </w:r>
    </w:p>
    <w:p w14:paraId="273BEB2E" w14:textId="45652F5B" w:rsidR="006A5877" w:rsidRPr="009B27F3" w:rsidRDefault="006A5877" w:rsidP="005B7A3D">
      <w:pPr>
        <w:ind w:firstLine="0"/>
        <w:rPr>
          <w:b/>
          <w:bCs/>
          <w:szCs w:val="24"/>
          <w:lang w:val="en-GB"/>
        </w:rPr>
      </w:pPr>
      <w:r>
        <w:rPr>
          <w:b/>
          <w:bCs/>
          <w:szCs w:val="24"/>
          <w:lang w:val="en-GB"/>
        </w:rPr>
        <w:t>2</w:t>
      </w:r>
      <w:r w:rsidRPr="009B27F3">
        <w:rPr>
          <w:b/>
          <w:bCs/>
          <w:szCs w:val="24"/>
          <w:lang w:val="en-GB"/>
        </w:rPr>
        <w:t xml:space="preserve">. </w:t>
      </w:r>
      <w:r w:rsidR="000156E4" w:rsidRPr="00445AD6">
        <w:rPr>
          <w:b/>
          <w:bCs/>
          <w:smallCaps/>
          <w:szCs w:val="24"/>
          <w:lang w:val="en-GB"/>
        </w:rPr>
        <w:t>Submission</w:t>
      </w:r>
      <w:r w:rsidR="007943B5">
        <w:rPr>
          <w:rFonts w:eastAsia="Cambria"/>
          <w:color w:val="A6A6A6" w:themeColor="background1" w:themeShade="A6"/>
          <w:kern w:val="0"/>
          <w:szCs w:val="24"/>
          <w:lang w:val="en-US" w:bidi="ar-SA"/>
          <w14:ligatures w14:val="none"/>
        </w:rPr>
        <w:t xml:space="preserve"> (12 pt</w:t>
      </w:r>
      <w:r w:rsidR="00445AD6">
        <w:rPr>
          <w:rFonts w:eastAsia="Cambria"/>
          <w:color w:val="A6A6A6" w:themeColor="background1" w:themeShade="A6"/>
          <w:kern w:val="0"/>
          <w:szCs w:val="24"/>
          <w:lang w:val="en-US" w:bidi="ar-SA"/>
          <w14:ligatures w14:val="none"/>
        </w:rPr>
        <w:t>; small caps</w:t>
      </w:r>
      <w:r w:rsidR="009B4A98">
        <w:rPr>
          <w:rFonts w:eastAsia="Cambria"/>
          <w:color w:val="A6A6A6" w:themeColor="background1" w:themeShade="A6"/>
          <w:kern w:val="0"/>
          <w:szCs w:val="24"/>
          <w:lang w:val="en-US" w:bidi="ar-SA"/>
          <w14:ligatures w14:val="none"/>
        </w:rPr>
        <w:t>; no indentation</w:t>
      </w:r>
      <w:r w:rsidR="007943B5">
        <w:rPr>
          <w:rFonts w:eastAsia="Cambria"/>
          <w:color w:val="A6A6A6" w:themeColor="background1" w:themeShade="A6"/>
          <w:kern w:val="0"/>
          <w:szCs w:val="24"/>
          <w:lang w:val="en-US" w:bidi="ar-SA"/>
          <w14:ligatures w14:val="none"/>
        </w:rPr>
        <w:t>)</w:t>
      </w:r>
    </w:p>
    <w:p w14:paraId="4E4F0829" w14:textId="62FF8879" w:rsidR="00206BC9" w:rsidRPr="00206BC9" w:rsidRDefault="00206BC9" w:rsidP="005B7A3D">
      <w:pPr>
        <w:pStyle w:val="PWPLBodyTextIndent"/>
        <w:ind w:firstLine="0"/>
        <w:rPr>
          <w:color w:val="A6A6A6" w:themeColor="background1" w:themeShade="A6"/>
          <w:sz w:val="24"/>
          <w:szCs w:val="24"/>
        </w:rPr>
      </w:pPr>
      <w:r w:rsidRPr="00206BC9">
        <w:rPr>
          <w:color w:val="A6A6A6" w:themeColor="background1" w:themeShade="A6"/>
          <w:sz w:val="24"/>
          <w:szCs w:val="24"/>
        </w:rPr>
        <w:t>(1 blank space)</w:t>
      </w:r>
    </w:p>
    <w:p w14:paraId="556B239D" w14:textId="36F03449" w:rsidR="005B7A3D" w:rsidRDefault="00206BC9" w:rsidP="005B7A3D">
      <w:pPr>
        <w:pStyle w:val="PWPLBodyTextIndent"/>
        <w:ind w:firstLine="0"/>
        <w:rPr>
          <w:sz w:val="24"/>
          <w:szCs w:val="24"/>
        </w:rPr>
      </w:pPr>
      <w:r w:rsidRPr="009B27F3">
        <w:rPr>
          <w:sz w:val="24"/>
          <w:szCs w:val="24"/>
        </w:rPr>
        <w:t xml:space="preserve">Please submit </w:t>
      </w:r>
      <w:r w:rsidRPr="006C52AA">
        <w:rPr>
          <w:sz w:val="24"/>
          <w:szCs w:val="24"/>
        </w:rPr>
        <w:t xml:space="preserve">your contributions by e-mailing them to </w:t>
      </w:r>
      <w:r w:rsidR="0070655E" w:rsidRPr="006C52AA">
        <w:rPr>
          <w:sz w:val="24"/>
          <w:szCs w:val="24"/>
        </w:rPr>
        <w:t xml:space="preserve">the </w:t>
      </w:r>
      <w:r w:rsidR="009E7BC8">
        <w:rPr>
          <w:sz w:val="24"/>
          <w:szCs w:val="24"/>
        </w:rPr>
        <w:t>editor-in--chief Tiziana Pontillo &lt;</w:t>
      </w:r>
      <w:hyperlink r:id="rId8" w:history="1">
        <w:r w:rsidR="009E7BC8" w:rsidRPr="00E47981">
          <w:rPr>
            <w:rStyle w:val="Hyperlink"/>
            <w:sz w:val="24"/>
            <w:szCs w:val="24"/>
          </w:rPr>
          <w:t>pontillo@unica.it</w:t>
        </w:r>
      </w:hyperlink>
      <w:r w:rsidR="009E7BC8">
        <w:rPr>
          <w:sz w:val="24"/>
          <w:szCs w:val="24"/>
        </w:rPr>
        <w:t>&gt; and the co-editor-in-chief</w:t>
      </w:r>
      <w:r w:rsidRPr="006C52AA">
        <w:rPr>
          <w:sz w:val="24"/>
          <w:szCs w:val="24"/>
        </w:rPr>
        <w:t xml:space="preserve"> Davide Mocci &lt;</w:t>
      </w:r>
      <w:hyperlink r:id="rId9" w:history="1">
        <w:r w:rsidRPr="006C52AA">
          <w:rPr>
            <w:rStyle w:val="Hyperlink"/>
            <w:sz w:val="24"/>
            <w:szCs w:val="24"/>
          </w:rPr>
          <w:t>davide.mocci@unica.it</w:t>
        </w:r>
      </w:hyperlink>
      <w:r w:rsidRPr="006C52AA">
        <w:rPr>
          <w:sz w:val="24"/>
          <w:szCs w:val="24"/>
        </w:rPr>
        <w:t xml:space="preserve">&gt;. </w:t>
      </w:r>
      <w:r w:rsidR="00C84323" w:rsidRPr="006C52AA">
        <w:rPr>
          <w:sz w:val="24"/>
          <w:szCs w:val="24"/>
        </w:rPr>
        <w:t>The word limit</w:t>
      </w:r>
      <w:r w:rsidR="00F02D9C">
        <w:rPr>
          <w:sz w:val="24"/>
          <w:szCs w:val="24"/>
        </w:rPr>
        <w:t xml:space="preserve"> for all contributions </w:t>
      </w:r>
      <w:r w:rsidR="00C84323" w:rsidRPr="006C52AA">
        <w:rPr>
          <w:sz w:val="24"/>
          <w:szCs w:val="24"/>
        </w:rPr>
        <w:t>is 15.000 words, excluding</w:t>
      </w:r>
      <w:r w:rsidR="00C84323" w:rsidRPr="000156E4">
        <w:rPr>
          <w:sz w:val="24"/>
          <w:szCs w:val="24"/>
        </w:rPr>
        <w:t xml:space="preserve"> the bibliograph</w:t>
      </w:r>
      <w:r w:rsidR="00C84323">
        <w:rPr>
          <w:sz w:val="24"/>
          <w:szCs w:val="24"/>
        </w:rPr>
        <w:t>y</w:t>
      </w:r>
      <w:r w:rsidR="00C84323" w:rsidRPr="000156E4">
        <w:rPr>
          <w:sz w:val="24"/>
          <w:szCs w:val="24"/>
        </w:rPr>
        <w:t xml:space="preserve"> section</w:t>
      </w:r>
      <w:r w:rsidR="00C84323">
        <w:rPr>
          <w:sz w:val="24"/>
          <w:szCs w:val="24"/>
        </w:rPr>
        <w:t>.</w:t>
      </w:r>
    </w:p>
    <w:p w14:paraId="7D819112" w14:textId="3ADA876E" w:rsidR="004F43C9" w:rsidRPr="004F43C9" w:rsidRDefault="004F43C9" w:rsidP="004F43C9">
      <w:pPr>
        <w:pStyle w:val="PWPLBodyTextIndent"/>
        <w:tabs>
          <w:tab w:val="left" w:pos="284"/>
        </w:tabs>
        <w:rPr>
          <w:sz w:val="24"/>
          <w:szCs w:val="24"/>
          <w:lang w:val="en-GB"/>
        </w:rPr>
      </w:pPr>
      <w:r w:rsidRPr="004F43C9">
        <w:rPr>
          <w:sz w:val="24"/>
          <w:szCs w:val="24"/>
          <w:lang w:val="en-GB"/>
        </w:rPr>
        <w:t xml:space="preserve">Please send </w:t>
      </w:r>
      <w:r>
        <w:rPr>
          <w:sz w:val="24"/>
          <w:szCs w:val="24"/>
          <w:lang w:val="en-GB"/>
        </w:rPr>
        <w:t xml:space="preserve">your </w:t>
      </w:r>
      <w:r w:rsidR="00B11424">
        <w:rPr>
          <w:sz w:val="24"/>
          <w:szCs w:val="24"/>
          <w:lang w:val="en-GB"/>
        </w:rPr>
        <w:t xml:space="preserve">anonymized </w:t>
      </w:r>
      <w:r>
        <w:rPr>
          <w:sz w:val="24"/>
          <w:szCs w:val="24"/>
          <w:lang w:val="en-GB"/>
        </w:rPr>
        <w:t xml:space="preserve">contributions </w:t>
      </w:r>
      <w:r w:rsidRPr="004F43C9">
        <w:rPr>
          <w:sz w:val="24"/>
          <w:szCs w:val="24"/>
          <w:lang w:val="en-GB"/>
        </w:rPr>
        <w:t>in an editable format (Microsoft Word)</w:t>
      </w:r>
      <w:r>
        <w:rPr>
          <w:sz w:val="24"/>
          <w:szCs w:val="24"/>
          <w:lang w:val="en-GB"/>
        </w:rPr>
        <w:t xml:space="preserve">. </w:t>
      </w:r>
      <w:r w:rsidRPr="004F43C9">
        <w:rPr>
          <w:sz w:val="24"/>
          <w:szCs w:val="24"/>
          <w:lang w:val="en-GB"/>
        </w:rPr>
        <w:t xml:space="preserve">To accompany the Word document, please also send a PDF version, which should match the Word version in all respects. </w:t>
      </w:r>
      <w:r>
        <w:rPr>
          <w:sz w:val="24"/>
          <w:szCs w:val="24"/>
          <w:lang w:val="en-GB"/>
        </w:rPr>
        <w:t xml:space="preserve">Your contributions </w:t>
      </w:r>
      <w:r w:rsidRPr="004F43C9">
        <w:rPr>
          <w:sz w:val="24"/>
          <w:szCs w:val="24"/>
          <w:lang w:val="en-GB"/>
        </w:rPr>
        <w:t>should be single spaced to avoid extra spacing creeping into display material.</w:t>
      </w:r>
    </w:p>
    <w:p w14:paraId="26A3C49A" w14:textId="3C41B87C" w:rsidR="00FB6607" w:rsidRDefault="000156E4" w:rsidP="005B7A3D">
      <w:pPr>
        <w:pStyle w:val="PWPLBodyTextIndent"/>
        <w:tabs>
          <w:tab w:val="left" w:pos="284"/>
        </w:tabs>
        <w:ind w:firstLine="284"/>
        <w:rPr>
          <w:sz w:val="24"/>
          <w:szCs w:val="24"/>
        </w:rPr>
      </w:pPr>
      <w:r w:rsidRPr="0006542D">
        <w:rPr>
          <w:sz w:val="24"/>
          <w:szCs w:val="24"/>
        </w:rPr>
        <w:t>Submissions are accepted in English only.</w:t>
      </w:r>
      <w:r w:rsidR="00B750C1" w:rsidRPr="0006542D">
        <w:rPr>
          <w:sz w:val="24"/>
          <w:szCs w:val="24"/>
        </w:rPr>
        <w:t xml:space="preserve"> Please adopt </w:t>
      </w:r>
      <w:r w:rsidR="00C4382C" w:rsidRPr="0006542D">
        <w:rPr>
          <w:sz w:val="24"/>
          <w:szCs w:val="24"/>
        </w:rPr>
        <w:t>British</w:t>
      </w:r>
      <w:r w:rsidR="00B750C1" w:rsidRPr="0006542D">
        <w:rPr>
          <w:sz w:val="24"/>
          <w:szCs w:val="24"/>
        </w:rPr>
        <w:t xml:space="preserve"> spellin</w:t>
      </w:r>
      <w:r w:rsidR="00FB6607" w:rsidRPr="0006542D">
        <w:rPr>
          <w:sz w:val="24"/>
          <w:szCs w:val="24"/>
        </w:rPr>
        <w:t>g</w:t>
      </w:r>
      <w:r w:rsidR="00C4382C" w:rsidRPr="0006542D">
        <w:rPr>
          <w:sz w:val="24"/>
          <w:szCs w:val="24"/>
        </w:rPr>
        <w:t xml:space="preserve">, </w:t>
      </w:r>
      <w:r w:rsidR="00FB6607" w:rsidRPr="0006542D">
        <w:rPr>
          <w:sz w:val="24"/>
          <w:szCs w:val="24"/>
        </w:rPr>
        <w:t xml:space="preserve">with </w:t>
      </w:r>
      <w:r w:rsidR="0006542D" w:rsidRPr="0006542D">
        <w:rPr>
          <w:sz w:val="24"/>
          <w:szCs w:val="24"/>
        </w:rPr>
        <w:t>‘</w:t>
      </w:r>
      <w:r w:rsidR="00FB6607" w:rsidRPr="0006542D">
        <w:rPr>
          <w:sz w:val="24"/>
          <w:szCs w:val="24"/>
        </w:rPr>
        <w:t>-</w:t>
      </w:r>
      <w:proofErr w:type="spellStart"/>
      <w:r w:rsidR="00FB6607" w:rsidRPr="0006542D">
        <w:rPr>
          <w:sz w:val="24"/>
          <w:szCs w:val="24"/>
        </w:rPr>
        <w:t>ise</w:t>
      </w:r>
      <w:proofErr w:type="spellEnd"/>
      <w:r w:rsidR="0006542D" w:rsidRPr="0006542D">
        <w:rPr>
          <w:sz w:val="24"/>
          <w:szCs w:val="24"/>
        </w:rPr>
        <w:t>’</w:t>
      </w:r>
      <w:r w:rsidR="00FB6607" w:rsidRPr="0006542D">
        <w:rPr>
          <w:sz w:val="24"/>
          <w:szCs w:val="24"/>
        </w:rPr>
        <w:t xml:space="preserve"> instead of </w:t>
      </w:r>
      <w:r w:rsidR="0006542D" w:rsidRPr="0006542D">
        <w:rPr>
          <w:sz w:val="24"/>
          <w:szCs w:val="24"/>
        </w:rPr>
        <w:t>‘</w:t>
      </w:r>
      <w:r w:rsidR="00FB6607" w:rsidRPr="0006542D">
        <w:rPr>
          <w:sz w:val="24"/>
          <w:szCs w:val="24"/>
        </w:rPr>
        <w:t>-</w:t>
      </w:r>
      <w:proofErr w:type="spellStart"/>
      <w:r w:rsidR="00FB6607" w:rsidRPr="0006542D">
        <w:rPr>
          <w:sz w:val="24"/>
          <w:szCs w:val="24"/>
        </w:rPr>
        <w:t>ize</w:t>
      </w:r>
      <w:proofErr w:type="spellEnd"/>
      <w:r w:rsidR="0006542D" w:rsidRPr="0006542D">
        <w:rPr>
          <w:sz w:val="24"/>
          <w:szCs w:val="24"/>
        </w:rPr>
        <w:t>’, and with ‘-</w:t>
      </w:r>
      <w:proofErr w:type="spellStart"/>
      <w:r w:rsidR="0006542D">
        <w:rPr>
          <w:sz w:val="24"/>
          <w:szCs w:val="24"/>
        </w:rPr>
        <w:t>isation</w:t>
      </w:r>
      <w:proofErr w:type="spellEnd"/>
      <w:r w:rsidR="0006542D">
        <w:rPr>
          <w:sz w:val="24"/>
          <w:szCs w:val="24"/>
        </w:rPr>
        <w:t>’ instead of ‘-</w:t>
      </w:r>
      <w:proofErr w:type="spellStart"/>
      <w:r w:rsidR="0006542D">
        <w:rPr>
          <w:sz w:val="24"/>
          <w:szCs w:val="24"/>
        </w:rPr>
        <w:t>ization</w:t>
      </w:r>
      <w:proofErr w:type="spellEnd"/>
      <w:r w:rsidR="0006542D">
        <w:rPr>
          <w:sz w:val="24"/>
          <w:szCs w:val="24"/>
        </w:rPr>
        <w:t xml:space="preserve">’, </w:t>
      </w:r>
      <w:r w:rsidR="00FB6607">
        <w:rPr>
          <w:sz w:val="24"/>
          <w:szCs w:val="24"/>
        </w:rPr>
        <w:t>when both possibilities are available.</w:t>
      </w:r>
    </w:p>
    <w:p w14:paraId="534FFF53" w14:textId="64E2936A" w:rsidR="00C84323" w:rsidRDefault="000156E4" w:rsidP="005B7A3D">
      <w:pPr>
        <w:pStyle w:val="PWPLBodyTextIndent"/>
        <w:tabs>
          <w:tab w:val="left" w:pos="284"/>
        </w:tabs>
        <w:ind w:firstLine="284"/>
        <w:rPr>
          <w:sz w:val="24"/>
          <w:szCs w:val="24"/>
        </w:rPr>
      </w:pPr>
      <w:r w:rsidRPr="000156E4">
        <w:rPr>
          <w:sz w:val="24"/>
          <w:szCs w:val="24"/>
        </w:rPr>
        <w:t>If English is not your mother tongue, make sure that your article has been proofread by a native English speaker before submission.</w:t>
      </w:r>
      <w:r>
        <w:rPr>
          <w:sz w:val="24"/>
          <w:szCs w:val="24"/>
        </w:rPr>
        <w:t xml:space="preserve"> </w:t>
      </w:r>
      <w:r w:rsidRPr="000156E4">
        <w:rPr>
          <w:sz w:val="24"/>
          <w:szCs w:val="24"/>
        </w:rPr>
        <w:t>Each article will be reviewed by two subject experts in a double-blind fashion. In case of conflicting reviews, a third reviewer will be consulted.</w:t>
      </w:r>
      <w:r>
        <w:rPr>
          <w:sz w:val="24"/>
          <w:szCs w:val="24"/>
        </w:rPr>
        <w:t xml:space="preserve"> </w:t>
      </w:r>
      <w:r w:rsidR="0070655E" w:rsidRPr="006C52AA">
        <w:rPr>
          <w:sz w:val="24"/>
          <w:szCs w:val="24"/>
        </w:rPr>
        <w:t>The publication of</w:t>
      </w:r>
      <w:r w:rsidRPr="006C52AA">
        <w:rPr>
          <w:sz w:val="24"/>
          <w:szCs w:val="24"/>
        </w:rPr>
        <w:t xml:space="preserve"> the </w:t>
      </w:r>
      <w:r w:rsidR="009E7BC8">
        <w:rPr>
          <w:sz w:val="24"/>
          <w:szCs w:val="24"/>
        </w:rPr>
        <w:t>first</w:t>
      </w:r>
      <w:r w:rsidRPr="006C52AA">
        <w:rPr>
          <w:sz w:val="24"/>
          <w:szCs w:val="24"/>
        </w:rPr>
        <w:t xml:space="preserve"> issue</w:t>
      </w:r>
      <w:r w:rsidR="009E7BC8">
        <w:rPr>
          <w:sz w:val="24"/>
          <w:szCs w:val="24"/>
        </w:rPr>
        <w:t xml:space="preserve"> of this Journal</w:t>
      </w:r>
      <w:r w:rsidRPr="006C52AA">
        <w:rPr>
          <w:sz w:val="24"/>
          <w:szCs w:val="24"/>
        </w:rPr>
        <w:t xml:space="preserve"> </w:t>
      </w:r>
      <w:r w:rsidR="0070655E" w:rsidRPr="006C52AA">
        <w:rPr>
          <w:sz w:val="24"/>
          <w:szCs w:val="24"/>
        </w:rPr>
        <w:t>is planned for</w:t>
      </w:r>
      <w:r w:rsidR="006C52AA" w:rsidRPr="006C52AA">
        <w:rPr>
          <w:sz w:val="24"/>
          <w:szCs w:val="24"/>
        </w:rPr>
        <w:t xml:space="preserve"> the end of July</w:t>
      </w:r>
      <w:r w:rsidRPr="006C52AA">
        <w:rPr>
          <w:sz w:val="24"/>
          <w:szCs w:val="24"/>
        </w:rPr>
        <w:t xml:space="preserve"> 2026.</w:t>
      </w:r>
    </w:p>
    <w:p w14:paraId="2BB64BA7" w14:textId="4FBFAFD4" w:rsidR="00F078AC" w:rsidRPr="00F078AC" w:rsidRDefault="00F078AC" w:rsidP="00F078AC">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298B773E" w14:textId="02B50CEE" w:rsidR="00F078AC" w:rsidRPr="009B27F3" w:rsidRDefault="00F078AC" w:rsidP="00F078AC">
      <w:pPr>
        <w:ind w:firstLine="0"/>
        <w:rPr>
          <w:b/>
          <w:bCs/>
          <w:szCs w:val="24"/>
          <w:lang w:val="en-GB"/>
        </w:rPr>
      </w:pPr>
      <w:r>
        <w:rPr>
          <w:b/>
          <w:bCs/>
          <w:szCs w:val="24"/>
          <w:lang w:val="en-GB"/>
        </w:rPr>
        <w:t>3</w:t>
      </w:r>
      <w:r w:rsidRPr="009B27F3">
        <w:rPr>
          <w:b/>
          <w:bCs/>
          <w:szCs w:val="24"/>
          <w:lang w:val="en-GB"/>
        </w:rPr>
        <w:t xml:space="preserve">. </w:t>
      </w:r>
      <w:r w:rsidRPr="00445AD6">
        <w:rPr>
          <w:b/>
          <w:bCs/>
          <w:smallCaps/>
          <w:szCs w:val="24"/>
          <w:lang w:val="en-GB"/>
        </w:rPr>
        <w:t>Headings</w:t>
      </w:r>
      <w:r>
        <w:rPr>
          <w:rFonts w:eastAsia="Cambria"/>
          <w:color w:val="A6A6A6" w:themeColor="background1" w:themeShade="A6"/>
          <w:kern w:val="0"/>
          <w:szCs w:val="24"/>
          <w:lang w:val="en-US" w:bidi="ar-SA"/>
          <w14:ligatures w14:val="none"/>
        </w:rPr>
        <w:t xml:space="preserve"> (12 pt; small caps; no indentation)</w:t>
      </w:r>
    </w:p>
    <w:p w14:paraId="666A58EB" w14:textId="77777777" w:rsidR="00F078AC" w:rsidRDefault="00F078AC" w:rsidP="00F078AC">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18E20F95" w14:textId="323AD596" w:rsidR="00F078AC"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Headings should be divided into no more (if possible) than two levels. </w:t>
      </w:r>
      <w:r w:rsidRPr="003C57EE">
        <w:rPr>
          <w:rFonts w:eastAsia="Times New Roman"/>
          <w:szCs w:val="24"/>
          <w:lang w:val="en-GB"/>
        </w:rPr>
        <w:t>A</w:t>
      </w:r>
      <w:r>
        <w:rPr>
          <w:rFonts w:eastAsia="Times New Roman"/>
          <w:szCs w:val="24"/>
          <w:lang w:val="en-GB"/>
        </w:rPr>
        <w:t>-level</w:t>
      </w:r>
      <w:r w:rsidRPr="003C57EE">
        <w:rPr>
          <w:rFonts w:eastAsia="Times New Roman"/>
          <w:szCs w:val="24"/>
          <w:lang w:val="en-GB"/>
        </w:rPr>
        <w:t xml:space="preserve"> headings, for example, would be </w:t>
      </w:r>
      <w:r>
        <w:rPr>
          <w:rFonts w:eastAsia="Times New Roman"/>
          <w:szCs w:val="24"/>
          <w:lang w:val="en-GB"/>
        </w:rPr>
        <w:t>‘</w:t>
      </w:r>
      <w:r w:rsidRPr="003C57EE">
        <w:rPr>
          <w:rFonts w:eastAsia="Times New Roman"/>
          <w:szCs w:val="24"/>
          <w:lang w:val="en-GB"/>
        </w:rPr>
        <w:t>1</w:t>
      </w:r>
      <w:r>
        <w:rPr>
          <w:rFonts w:eastAsia="Times New Roman"/>
          <w:szCs w:val="24"/>
          <w:lang w:val="en-GB"/>
        </w:rPr>
        <w:t>’</w:t>
      </w:r>
      <w:r w:rsidRPr="003C57EE">
        <w:rPr>
          <w:rFonts w:eastAsia="Times New Roman"/>
          <w:szCs w:val="24"/>
          <w:lang w:val="en-GB"/>
        </w:rPr>
        <w:t xml:space="preserve">, </w:t>
      </w:r>
      <w:r>
        <w:rPr>
          <w:rFonts w:eastAsia="Times New Roman"/>
          <w:szCs w:val="24"/>
          <w:lang w:val="en-GB"/>
        </w:rPr>
        <w:t>‘</w:t>
      </w:r>
      <w:r w:rsidRPr="003C57EE">
        <w:rPr>
          <w:rFonts w:eastAsia="Times New Roman"/>
          <w:szCs w:val="24"/>
          <w:lang w:val="en-GB"/>
        </w:rPr>
        <w:t>2</w:t>
      </w:r>
      <w:r>
        <w:rPr>
          <w:rFonts w:eastAsia="Times New Roman"/>
          <w:szCs w:val="24"/>
          <w:lang w:val="en-GB"/>
        </w:rPr>
        <w:t>’</w:t>
      </w:r>
      <w:r w:rsidRPr="003C57EE">
        <w:rPr>
          <w:rFonts w:eastAsia="Times New Roman"/>
          <w:szCs w:val="24"/>
          <w:lang w:val="en-GB"/>
        </w:rPr>
        <w:t>; B</w:t>
      </w:r>
      <w:r>
        <w:rPr>
          <w:rFonts w:eastAsia="Times New Roman"/>
          <w:szCs w:val="24"/>
          <w:lang w:val="en-GB"/>
        </w:rPr>
        <w:t>-level</w:t>
      </w:r>
      <w:r w:rsidRPr="003C57EE">
        <w:rPr>
          <w:rFonts w:eastAsia="Times New Roman"/>
          <w:szCs w:val="24"/>
          <w:lang w:val="en-GB"/>
        </w:rPr>
        <w:t xml:space="preserve"> headings </w:t>
      </w:r>
      <w:r>
        <w:rPr>
          <w:rFonts w:eastAsia="Times New Roman"/>
          <w:szCs w:val="24"/>
          <w:lang w:val="en-GB"/>
        </w:rPr>
        <w:t>‘</w:t>
      </w:r>
      <w:r w:rsidRPr="003C57EE">
        <w:rPr>
          <w:rFonts w:eastAsia="Times New Roman"/>
          <w:szCs w:val="24"/>
          <w:lang w:val="en-GB"/>
        </w:rPr>
        <w:t>1.1</w:t>
      </w:r>
      <w:r>
        <w:rPr>
          <w:rFonts w:eastAsia="Times New Roman"/>
          <w:szCs w:val="24"/>
          <w:lang w:val="en-GB"/>
        </w:rPr>
        <w:t>’</w:t>
      </w:r>
      <w:r w:rsidRPr="003C57EE">
        <w:rPr>
          <w:rFonts w:eastAsia="Times New Roman"/>
          <w:szCs w:val="24"/>
          <w:lang w:val="en-GB"/>
        </w:rPr>
        <w:t xml:space="preserve">, </w:t>
      </w:r>
      <w:r>
        <w:rPr>
          <w:rFonts w:eastAsia="Times New Roman"/>
          <w:szCs w:val="24"/>
          <w:lang w:val="en-GB"/>
        </w:rPr>
        <w:t>‘</w:t>
      </w:r>
      <w:r w:rsidRPr="003C57EE">
        <w:rPr>
          <w:rFonts w:eastAsia="Times New Roman"/>
          <w:szCs w:val="24"/>
          <w:lang w:val="en-GB"/>
        </w:rPr>
        <w:t>1.2</w:t>
      </w:r>
      <w:r>
        <w:rPr>
          <w:rFonts w:eastAsia="Times New Roman"/>
          <w:szCs w:val="24"/>
          <w:lang w:val="en-GB"/>
        </w:rPr>
        <w:t>’</w:t>
      </w:r>
      <w:r w:rsidRPr="003C57EE">
        <w:rPr>
          <w:rFonts w:eastAsia="Times New Roman"/>
          <w:szCs w:val="24"/>
          <w:lang w:val="en-GB"/>
        </w:rPr>
        <w:t xml:space="preserve"> </w:t>
      </w:r>
      <w:bookmarkStart w:id="1" w:name="_Hlk211929163"/>
      <w:r w:rsidRPr="003C57EE">
        <w:rPr>
          <w:rFonts w:eastAsia="Times New Roman"/>
          <w:szCs w:val="24"/>
          <w:lang w:val="en-GB"/>
        </w:rPr>
        <w:t>(</w:t>
      </w:r>
      <w:r w:rsidRPr="00445AD6">
        <w:rPr>
          <w:rFonts w:eastAsia="Times New Roman"/>
          <w:szCs w:val="24"/>
          <w:lang w:val="en-GB"/>
        </w:rPr>
        <w:t xml:space="preserve">with a </w:t>
      </w:r>
      <w:r w:rsidRPr="003C57EE">
        <w:rPr>
          <w:rFonts w:eastAsia="Times New Roman"/>
          <w:szCs w:val="24"/>
          <w:lang w:val="en-GB"/>
        </w:rPr>
        <w:t>full point after the final number</w:t>
      </w:r>
      <w:bookmarkEnd w:id="1"/>
      <w:r w:rsidRPr="00445AD6">
        <w:rPr>
          <w:rFonts w:eastAsia="Times New Roman"/>
          <w:szCs w:val="24"/>
          <w:lang w:val="en-GB"/>
        </w:rPr>
        <w:t xml:space="preserve">, as </w:t>
      </w:r>
      <w:r w:rsidRPr="00445AD6">
        <w:rPr>
          <w:rFonts w:eastAsia="Times New Roman"/>
          <w:szCs w:val="24"/>
          <w:lang w:val="en-GB"/>
        </w:rPr>
        <w:lastRenderedPageBreak/>
        <w:t xml:space="preserve">indicated in this </w:t>
      </w:r>
      <w:r>
        <w:rPr>
          <w:rFonts w:eastAsia="Times New Roman"/>
          <w:szCs w:val="24"/>
          <w:lang w:val="en-GB"/>
        </w:rPr>
        <w:t>template</w:t>
      </w:r>
      <w:r w:rsidRPr="003C57EE">
        <w:rPr>
          <w:rFonts w:eastAsia="Times New Roman"/>
          <w:szCs w:val="24"/>
          <w:lang w:val="en-GB"/>
        </w:rPr>
        <w:t>)</w:t>
      </w:r>
      <w:r w:rsidRPr="00445AD6">
        <w:rPr>
          <w:rFonts w:eastAsia="Times New Roman"/>
          <w:szCs w:val="24"/>
          <w:lang w:val="en-GB"/>
        </w:rPr>
        <w:t>.</w:t>
      </w:r>
      <w:r w:rsidRPr="003C57EE">
        <w:rPr>
          <w:rFonts w:eastAsia="Times New Roman"/>
          <w:szCs w:val="24"/>
          <w:lang w:val="en-GB"/>
        </w:rPr>
        <w:t xml:space="preserve"> C</w:t>
      </w:r>
      <w:r>
        <w:rPr>
          <w:rFonts w:eastAsia="Times New Roman"/>
          <w:szCs w:val="24"/>
          <w:lang w:val="en-GB"/>
        </w:rPr>
        <w:t>-level</w:t>
      </w:r>
      <w:r w:rsidRPr="003C57EE">
        <w:rPr>
          <w:rFonts w:eastAsia="Times New Roman"/>
          <w:szCs w:val="24"/>
          <w:lang w:val="en-GB"/>
        </w:rPr>
        <w:t xml:space="preserve"> headings</w:t>
      </w:r>
      <w:r w:rsidRPr="003C57EE">
        <w:rPr>
          <w:rFonts w:eastAsia="Times New Roman"/>
          <w:bCs/>
          <w:szCs w:val="24"/>
          <w:lang w:val="en-GB"/>
        </w:rPr>
        <w:t xml:space="preserve">, if you require them, should be </w:t>
      </w:r>
      <w:r>
        <w:rPr>
          <w:rFonts w:eastAsia="Times New Roman"/>
          <w:bCs/>
          <w:szCs w:val="24"/>
          <w:lang w:val="en-GB"/>
        </w:rPr>
        <w:t>‘</w:t>
      </w:r>
      <w:r w:rsidRPr="003C57EE">
        <w:rPr>
          <w:rFonts w:eastAsia="Times New Roman"/>
          <w:bCs/>
          <w:szCs w:val="24"/>
          <w:lang w:val="en-GB"/>
        </w:rPr>
        <w:t>1.2.1</w:t>
      </w:r>
      <w:r>
        <w:rPr>
          <w:rFonts w:eastAsia="Times New Roman"/>
          <w:bCs/>
          <w:szCs w:val="24"/>
          <w:lang w:val="en-GB"/>
        </w:rPr>
        <w:t>’</w:t>
      </w:r>
      <w:r w:rsidRPr="003C57EE">
        <w:rPr>
          <w:rFonts w:eastAsia="Times New Roman"/>
          <w:bCs/>
          <w:szCs w:val="24"/>
          <w:lang w:val="en-GB"/>
        </w:rPr>
        <w:t xml:space="preserve"> </w:t>
      </w:r>
      <w:r w:rsidRPr="003C57EE">
        <w:rPr>
          <w:rFonts w:eastAsia="Times New Roman"/>
          <w:szCs w:val="24"/>
          <w:lang w:val="en-GB"/>
        </w:rPr>
        <w:t>(</w:t>
      </w:r>
      <w:r>
        <w:rPr>
          <w:rFonts w:eastAsia="Times New Roman"/>
          <w:szCs w:val="24"/>
          <w:lang w:val="en-GB"/>
        </w:rPr>
        <w:t xml:space="preserve">again, </w:t>
      </w:r>
      <w:r w:rsidRPr="00445AD6">
        <w:rPr>
          <w:rFonts w:eastAsia="Times New Roman"/>
          <w:szCs w:val="24"/>
          <w:lang w:val="en-GB"/>
        </w:rPr>
        <w:t xml:space="preserve">with a </w:t>
      </w:r>
      <w:r w:rsidRPr="003C57EE">
        <w:rPr>
          <w:rFonts w:eastAsia="Times New Roman"/>
          <w:szCs w:val="24"/>
          <w:lang w:val="en-GB"/>
        </w:rPr>
        <w:t>full point after the final number</w:t>
      </w:r>
      <w:r>
        <w:rPr>
          <w:rFonts w:eastAsia="Times New Roman"/>
          <w:bCs/>
          <w:szCs w:val="24"/>
          <w:lang w:val="en-GB"/>
        </w:rPr>
        <w:t xml:space="preserve">), </w:t>
      </w:r>
      <w:r w:rsidRPr="003C57EE">
        <w:rPr>
          <w:rFonts w:eastAsia="Times New Roman"/>
          <w:bCs/>
          <w:szCs w:val="24"/>
          <w:lang w:val="en-GB"/>
        </w:rPr>
        <w:t>etc. Please do not use headings below this level.</w:t>
      </w:r>
      <w:r w:rsidRPr="0069172A">
        <w:rPr>
          <w:rFonts w:eastAsia="Cambria"/>
          <w:szCs w:val="24"/>
          <w:vertAlign w:val="superscript"/>
        </w:rPr>
        <w:footnoteReference w:id="1"/>
      </w:r>
    </w:p>
    <w:p w14:paraId="337C834C" w14:textId="77777777" w:rsidR="00F078AC" w:rsidRDefault="00F078AC" w:rsidP="00F078AC">
      <w:pPr>
        <w:tabs>
          <w:tab w:val="left" w:pos="1896"/>
        </w:tabs>
        <w:rPr>
          <w:rFonts w:eastAsia="Times New Roman"/>
          <w:bCs/>
          <w:szCs w:val="24"/>
          <w:lang w:val="en-GB"/>
        </w:rPr>
      </w:pPr>
      <w:r w:rsidRPr="003664D4">
        <w:rPr>
          <w:rFonts w:eastAsia="Times New Roman"/>
          <w:bCs/>
          <w:szCs w:val="24"/>
          <w:lang w:val="en-GB"/>
        </w:rPr>
        <w:t xml:space="preserve">Each level of embedding should have more than one member. That is, if you have a </w:t>
      </w:r>
      <w:r>
        <w:rPr>
          <w:rFonts w:eastAsia="Times New Roman"/>
          <w:bCs/>
          <w:szCs w:val="24"/>
          <w:lang w:val="en-GB"/>
        </w:rPr>
        <w:t>‘1.1’,</w:t>
      </w:r>
      <w:r w:rsidRPr="003664D4">
        <w:rPr>
          <w:rFonts w:eastAsia="Times New Roman"/>
          <w:bCs/>
          <w:szCs w:val="24"/>
          <w:lang w:val="en-GB"/>
        </w:rPr>
        <w:t xml:space="preserve"> you should have at least </w:t>
      </w:r>
      <w:r>
        <w:rPr>
          <w:rFonts w:eastAsia="Times New Roman"/>
          <w:bCs/>
          <w:szCs w:val="24"/>
          <w:lang w:val="en-GB"/>
        </w:rPr>
        <w:t>‘1.2’</w:t>
      </w:r>
      <w:r w:rsidRPr="003664D4">
        <w:rPr>
          <w:rFonts w:eastAsia="Times New Roman"/>
          <w:bCs/>
          <w:szCs w:val="24"/>
          <w:lang w:val="en-GB"/>
        </w:rPr>
        <w:t xml:space="preserve"> as well.</w:t>
      </w:r>
      <w:r>
        <w:rPr>
          <w:rFonts w:eastAsia="Times New Roman"/>
          <w:bCs/>
          <w:szCs w:val="24"/>
          <w:lang w:val="en-GB"/>
        </w:rPr>
        <w:t xml:space="preserve"> Likewise, if you have ’1.2.1’, you should have ‘1.2.2’ as well.</w:t>
      </w:r>
    </w:p>
    <w:p w14:paraId="4AC5CEFA"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2" w:name="_Hlk211932307"/>
      <w:r w:rsidRPr="00445AD6">
        <w:rPr>
          <w:rFonts w:eastAsia="Times New Roman"/>
          <w:bCs/>
          <w:color w:val="A6A6A6" w:themeColor="background1" w:themeShade="A6"/>
          <w:szCs w:val="24"/>
          <w:lang w:val="en-GB"/>
        </w:rPr>
        <w:t>(1 blank space)</w:t>
      </w:r>
    </w:p>
    <w:p w14:paraId="21A23AE4" w14:textId="39335A08"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3" w:name="_Hlk211928794"/>
      <w:r>
        <w:rPr>
          <w:rFonts w:eastAsia="Times New Roman"/>
          <w:bCs/>
          <w:i/>
          <w:iCs/>
          <w:szCs w:val="24"/>
          <w:lang w:val="en-GB"/>
        </w:rPr>
        <w:t>3</w:t>
      </w:r>
      <w:r w:rsidRPr="00445AD6">
        <w:rPr>
          <w:rFonts w:eastAsia="Times New Roman"/>
          <w:bCs/>
          <w:i/>
          <w:iCs/>
          <w:szCs w:val="24"/>
          <w:lang w:val="en-GB"/>
        </w:rPr>
        <w:t>.1. This is a B-level heading</w:t>
      </w:r>
      <w:r>
        <w:rPr>
          <w:rFonts w:eastAsia="Times New Roman"/>
          <w:bCs/>
          <w:szCs w:val="24"/>
          <w:lang w:val="en-GB"/>
        </w:rPr>
        <w:t xml:space="preserve"> </w:t>
      </w:r>
      <w:bookmarkEnd w:id="3"/>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67BA1025"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4" w:name="_Hlk211929207"/>
      <w:r w:rsidRPr="00445AD6">
        <w:rPr>
          <w:rFonts w:eastAsia="Times New Roman"/>
          <w:bCs/>
          <w:color w:val="A6A6A6" w:themeColor="background1" w:themeShade="A6"/>
          <w:szCs w:val="24"/>
          <w:lang w:val="en-GB"/>
        </w:rPr>
        <w:t>(1 blank space)</w:t>
      </w:r>
    </w:p>
    <w:bookmarkEnd w:id="2"/>
    <w:bookmarkEnd w:id="4"/>
    <w:p w14:paraId="680A5B0B" w14:textId="398BD8D2" w:rsidR="00F078AC"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Begin each level of headings with 1 (not zero): the first subhead of the first </w:t>
      </w:r>
      <w:r>
        <w:rPr>
          <w:rFonts w:eastAsia="Times New Roman"/>
          <w:bCs/>
          <w:szCs w:val="24"/>
          <w:lang w:val="en-GB"/>
        </w:rPr>
        <w:t>section</w:t>
      </w:r>
      <w:r w:rsidRPr="003C57EE">
        <w:rPr>
          <w:rFonts w:eastAsia="Times New Roman"/>
          <w:bCs/>
          <w:szCs w:val="24"/>
          <w:lang w:val="en-GB"/>
        </w:rPr>
        <w:t xml:space="preserve"> would be 1.1 (not 1.0 or 0.0). </w:t>
      </w:r>
    </w:p>
    <w:p w14:paraId="70539BA5" w14:textId="77777777" w:rsidR="00F078AC" w:rsidRPr="001E6D93"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287034C" w14:textId="4948834F" w:rsidR="00F078AC" w:rsidRDefault="00F078AC" w:rsidP="00F078AC">
      <w:pPr>
        <w:tabs>
          <w:tab w:val="left" w:pos="1896"/>
        </w:tabs>
        <w:ind w:firstLine="0"/>
        <w:rPr>
          <w:rFonts w:eastAsia="Times New Roman"/>
          <w:bCs/>
          <w:szCs w:val="24"/>
          <w:lang w:val="en-GB"/>
        </w:rPr>
      </w:pPr>
      <w:r>
        <w:rPr>
          <w:rFonts w:eastAsia="Times New Roman"/>
          <w:bCs/>
          <w:i/>
          <w:iCs/>
          <w:szCs w:val="24"/>
          <w:lang w:val="en-GB"/>
        </w:rPr>
        <w:t>3</w:t>
      </w:r>
      <w:r w:rsidRPr="00445AD6">
        <w:rPr>
          <w:rFonts w:eastAsia="Times New Roman"/>
          <w:bCs/>
          <w:i/>
          <w:iCs/>
          <w:szCs w:val="24"/>
          <w:lang w:val="en-GB"/>
        </w:rPr>
        <w:t>.</w:t>
      </w:r>
      <w:r>
        <w:rPr>
          <w:rFonts w:eastAsia="Times New Roman"/>
          <w:bCs/>
          <w:i/>
          <w:iCs/>
          <w:szCs w:val="24"/>
          <w:lang w:val="en-GB"/>
        </w:rPr>
        <w:t>2.</w:t>
      </w:r>
      <w:r w:rsidRPr="00445AD6">
        <w:rPr>
          <w:rFonts w:eastAsia="Times New Roman"/>
          <w:bCs/>
          <w:i/>
          <w:iCs/>
          <w:szCs w:val="24"/>
          <w:lang w:val="en-GB"/>
        </w:rPr>
        <w:t xml:space="preserve"> This is </w:t>
      </w:r>
      <w:r>
        <w:rPr>
          <w:rFonts w:eastAsia="Times New Roman"/>
          <w:bCs/>
          <w:i/>
          <w:iCs/>
          <w:szCs w:val="24"/>
          <w:lang w:val="en-GB"/>
        </w:rPr>
        <w:t>the second member of a</w:t>
      </w:r>
      <w:r w:rsidRPr="00445AD6">
        <w:rPr>
          <w:rFonts w:eastAsia="Times New Roman"/>
          <w:bCs/>
          <w:i/>
          <w:iCs/>
          <w:szCs w:val="24"/>
          <w:lang w:val="en-GB"/>
        </w:rPr>
        <w:t xml:space="preserve"> </w:t>
      </w:r>
      <w:r>
        <w:rPr>
          <w:rFonts w:eastAsia="Times New Roman"/>
          <w:bCs/>
          <w:i/>
          <w:iCs/>
          <w:szCs w:val="24"/>
          <w:lang w:val="en-GB"/>
        </w:rPr>
        <w:t>B</w:t>
      </w:r>
      <w:r w:rsidRPr="00445AD6">
        <w:rPr>
          <w:rFonts w:eastAsia="Times New Roman"/>
          <w:bCs/>
          <w:i/>
          <w:iCs/>
          <w:szCs w:val="24"/>
          <w:lang w:val="en-GB"/>
        </w:rPr>
        <w:t>-level heading</w:t>
      </w:r>
      <w:r>
        <w:rPr>
          <w:rFonts w:eastAsia="Times New Roman"/>
          <w:bCs/>
          <w:i/>
          <w:i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20966C47" w14:textId="77777777" w:rsidR="00F078AC" w:rsidRPr="001E6D93"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45C4A853" w14:textId="77777777" w:rsidR="00F078AC" w:rsidRPr="003C57EE"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Please number sections manually: do not use automatic numbering as this creates havoc in the setting process. For similar reasons do not use software that provides automatic links from headings in the </w:t>
      </w:r>
      <w:proofErr w:type="gramStart"/>
      <w:r w:rsidRPr="003C57EE">
        <w:rPr>
          <w:rFonts w:eastAsia="Times New Roman"/>
          <w:bCs/>
          <w:szCs w:val="24"/>
          <w:lang w:val="en-GB"/>
        </w:rPr>
        <w:t>contents</w:t>
      </w:r>
      <w:proofErr w:type="gramEnd"/>
      <w:r w:rsidRPr="003C57EE">
        <w:rPr>
          <w:rFonts w:eastAsia="Times New Roman"/>
          <w:bCs/>
          <w:szCs w:val="24"/>
          <w:lang w:val="en-GB"/>
        </w:rPr>
        <w:t xml:space="preserve"> pages to the headings in the text.</w:t>
      </w:r>
    </w:p>
    <w:p w14:paraId="247A4B66" w14:textId="77777777" w:rsidR="00F078AC" w:rsidRDefault="00F078AC" w:rsidP="00F078AC">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2D6375D7" w14:textId="73F8D4CE" w:rsidR="00C84323" w:rsidRPr="009B27F3" w:rsidRDefault="00F078AC" w:rsidP="005B7A3D">
      <w:pPr>
        <w:ind w:firstLine="0"/>
        <w:rPr>
          <w:b/>
          <w:bCs/>
          <w:szCs w:val="24"/>
          <w:lang w:val="en-GB"/>
        </w:rPr>
      </w:pPr>
      <w:r>
        <w:rPr>
          <w:b/>
          <w:bCs/>
          <w:szCs w:val="24"/>
          <w:lang w:val="en-GB"/>
        </w:rPr>
        <w:t>4</w:t>
      </w:r>
      <w:r w:rsidR="00C84323" w:rsidRPr="009B27F3">
        <w:rPr>
          <w:b/>
          <w:bCs/>
          <w:szCs w:val="24"/>
          <w:lang w:val="en-GB"/>
        </w:rPr>
        <w:t xml:space="preserve">. </w:t>
      </w:r>
      <w:r w:rsidR="00074E8F">
        <w:rPr>
          <w:b/>
          <w:bCs/>
          <w:smallCaps/>
          <w:szCs w:val="24"/>
          <w:lang w:val="en-GB"/>
        </w:rPr>
        <w:t>Font</w:t>
      </w:r>
      <w:r w:rsidR="005321D5" w:rsidRPr="00445AD6">
        <w:rPr>
          <w:b/>
          <w:bCs/>
          <w:smallCaps/>
          <w:szCs w:val="24"/>
          <w:lang w:val="en-GB"/>
        </w:rPr>
        <w:t xml:space="preserve"> and quotation</w:t>
      </w:r>
      <w:r w:rsidR="004F43C9" w:rsidRPr="00445AD6">
        <w:rPr>
          <w:b/>
          <w:bCs/>
          <w:smallCaps/>
          <w:szCs w:val="24"/>
          <w:lang w:val="en-GB"/>
        </w:rPr>
        <w:t xml:space="preserve"> style</w:t>
      </w:r>
      <w:r w:rsidR="007943B5">
        <w:rPr>
          <w:rFonts w:eastAsia="Cambria"/>
          <w:color w:val="A6A6A6" w:themeColor="background1" w:themeShade="A6"/>
          <w:kern w:val="0"/>
          <w:szCs w:val="24"/>
          <w:lang w:val="en-US" w:bidi="ar-SA"/>
          <w14:ligatures w14:val="none"/>
        </w:rPr>
        <w:t xml:space="preserve"> (12 pt</w:t>
      </w:r>
      <w:r w:rsidR="00445AD6">
        <w:rPr>
          <w:rFonts w:eastAsia="Cambria"/>
          <w:color w:val="A6A6A6" w:themeColor="background1" w:themeShade="A6"/>
          <w:kern w:val="0"/>
          <w:szCs w:val="24"/>
          <w:lang w:val="en-US" w:bidi="ar-SA"/>
          <w14:ligatures w14:val="none"/>
        </w:rPr>
        <w:t>; small caps</w:t>
      </w:r>
      <w:r w:rsidR="007943B5">
        <w:rPr>
          <w:rFonts w:eastAsia="Cambria"/>
          <w:color w:val="A6A6A6" w:themeColor="background1" w:themeShade="A6"/>
          <w:kern w:val="0"/>
          <w:szCs w:val="24"/>
          <w:lang w:val="en-US" w:bidi="ar-SA"/>
          <w14:ligatures w14:val="none"/>
        </w:rPr>
        <w:t>)</w:t>
      </w:r>
    </w:p>
    <w:p w14:paraId="5BAC7186" w14:textId="77777777" w:rsidR="00C84323" w:rsidRPr="00206BC9" w:rsidRDefault="00C84323" w:rsidP="005B7A3D">
      <w:pPr>
        <w:pStyle w:val="PWPLBodyTextIndent"/>
        <w:ind w:firstLine="0"/>
        <w:rPr>
          <w:color w:val="A6A6A6" w:themeColor="background1" w:themeShade="A6"/>
          <w:sz w:val="24"/>
          <w:szCs w:val="24"/>
        </w:rPr>
      </w:pPr>
      <w:r w:rsidRPr="00206BC9">
        <w:rPr>
          <w:color w:val="A6A6A6" w:themeColor="background1" w:themeShade="A6"/>
          <w:sz w:val="24"/>
          <w:szCs w:val="24"/>
        </w:rPr>
        <w:t>(1 blank space)</w:t>
      </w:r>
    </w:p>
    <w:p w14:paraId="2D85A08B" w14:textId="1D3A7A81" w:rsidR="005321D5" w:rsidRDefault="0070655E" w:rsidP="005B7A3D">
      <w:pPr>
        <w:pStyle w:val="PWPLBodyTextIndent"/>
        <w:ind w:firstLine="0"/>
        <w:rPr>
          <w:sz w:val="24"/>
          <w:szCs w:val="24"/>
        </w:rPr>
      </w:pPr>
      <w:r>
        <w:rPr>
          <w:sz w:val="24"/>
          <w:szCs w:val="24"/>
        </w:rPr>
        <w:t>Use</w:t>
      </w:r>
      <w:r w:rsidR="00342EC3">
        <w:rPr>
          <w:sz w:val="24"/>
          <w:szCs w:val="24"/>
        </w:rPr>
        <w:t xml:space="preserve"> UNICODE-compliant Times New Roman</w:t>
      </w:r>
      <w:r>
        <w:rPr>
          <w:sz w:val="24"/>
          <w:szCs w:val="24"/>
        </w:rPr>
        <w:t xml:space="preserve"> throughout the paper</w:t>
      </w:r>
      <w:r w:rsidR="00342EC3">
        <w:rPr>
          <w:sz w:val="24"/>
          <w:szCs w:val="24"/>
        </w:rPr>
        <w:t>.</w:t>
      </w:r>
    </w:p>
    <w:p w14:paraId="6AE9B8AB"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35E5BB5" w14:textId="2997FC91"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 xml:space="preserve">.1. </w:t>
      </w:r>
      <w:r>
        <w:rPr>
          <w:rFonts w:eastAsia="Times New Roman"/>
          <w:bCs/>
          <w:i/>
          <w:iCs/>
          <w:szCs w:val="24"/>
          <w:lang w:val="en-GB"/>
        </w:rPr>
        <w:t>Block quotes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6DCD474" w14:textId="3800BC59"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B5A8F3E" w14:textId="3EDD9D00" w:rsidR="009B1EE9" w:rsidRDefault="009B1EE9" w:rsidP="00F078AC">
      <w:pPr>
        <w:pStyle w:val="PWPLBodyTextIndent"/>
        <w:ind w:firstLine="0"/>
        <w:rPr>
          <w:sz w:val="24"/>
          <w:szCs w:val="24"/>
        </w:rPr>
      </w:pPr>
      <w:r>
        <w:rPr>
          <w:sz w:val="24"/>
          <w:szCs w:val="24"/>
        </w:rPr>
        <w:t xml:space="preserve">All </w:t>
      </w:r>
      <w:r w:rsidR="004F43C9">
        <w:rPr>
          <w:sz w:val="24"/>
          <w:szCs w:val="24"/>
        </w:rPr>
        <w:t>quotes</w:t>
      </w:r>
      <w:r>
        <w:rPr>
          <w:sz w:val="24"/>
          <w:szCs w:val="24"/>
        </w:rPr>
        <w:t xml:space="preserve"> longer than </w:t>
      </w:r>
      <w:r w:rsidR="00C05170">
        <w:rPr>
          <w:sz w:val="24"/>
          <w:szCs w:val="24"/>
        </w:rPr>
        <w:t>30</w:t>
      </w:r>
      <w:r>
        <w:rPr>
          <w:sz w:val="24"/>
          <w:szCs w:val="24"/>
        </w:rPr>
        <w:t xml:space="preserve"> </w:t>
      </w:r>
      <w:r w:rsidR="00C05170">
        <w:rPr>
          <w:sz w:val="24"/>
          <w:szCs w:val="24"/>
        </w:rPr>
        <w:t>words</w:t>
      </w:r>
      <w:r>
        <w:rPr>
          <w:sz w:val="24"/>
          <w:szCs w:val="24"/>
        </w:rPr>
        <w:t xml:space="preserve"> should be given as block </w:t>
      </w:r>
      <w:r w:rsidR="004F43C9">
        <w:rPr>
          <w:sz w:val="24"/>
          <w:szCs w:val="24"/>
        </w:rPr>
        <w:t>quotes. Block quotes are not enclosed by inverted commas</w:t>
      </w:r>
      <w:r w:rsidR="00C05170" w:rsidRPr="00C05170">
        <w:rPr>
          <w:sz w:val="24"/>
          <w:szCs w:val="24"/>
          <w:lang w:val="en-GB"/>
        </w:rPr>
        <w:t xml:space="preserve">. </w:t>
      </w:r>
      <w:r w:rsidR="0070655E">
        <w:rPr>
          <w:sz w:val="24"/>
          <w:szCs w:val="24"/>
          <w:lang w:val="en-GB"/>
        </w:rPr>
        <w:t>Place the</w:t>
      </w:r>
      <w:r w:rsidR="00C05170" w:rsidRPr="00C05170">
        <w:rPr>
          <w:sz w:val="24"/>
          <w:szCs w:val="24"/>
          <w:lang w:val="en-GB"/>
        </w:rPr>
        <w:t xml:space="preserve"> citation to the source at the end of the quote following the punctuation</w:t>
      </w:r>
      <w:r>
        <w:rPr>
          <w:sz w:val="24"/>
          <w:szCs w:val="24"/>
        </w:rPr>
        <w:t>:</w:t>
      </w:r>
    </w:p>
    <w:p w14:paraId="4F343E99" w14:textId="45D9FA72" w:rsidR="009B1EE9" w:rsidRPr="00E1164F" w:rsidRDefault="00E1164F" w:rsidP="00E1164F">
      <w:pPr>
        <w:pStyle w:val="PWPLBodyTextIndent"/>
        <w:ind w:firstLine="0"/>
        <w:rPr>
          <w:color w:val="A6A6A6" w:themeColor="background1" w:themeShade="A6"/>
          <w:sz w:val="24"/>
          <w:szCs w:val="24"/>
        </w:rPr>
      </w:pPr>
      <w:r w:rsidRPr="00E1164F">
        <w:rPr>
          <w:color w:val="A6A6A6" w:themeColor="background1" w:themeShade="A6"/>
          <w:sz w:val="24"/>
          <w:szCs w:val="24"/>
        </w:rPr>
        <w:t>(1 blank space)</w:t>
      </w:r>
    </w:p>
    <w:p w14:paraId="05A344A6" w14:textId="53F0CF0A" w:rsidR="009B1EE9" w:rsidRPr="00441B6E" w:rsidRDefault="00441B6E" w:rsidP="00441B6E">
      <w:pPr>
        <w:pStyle w:val="PWPLBodyTextIndent"/>
        <w:ind w:left="284" w:right="284" w:firstLine="0"/>
      </w:pPr>
      <w:r>
        <w:t xml:space="preserve">Such a parallelism recalls the relationship between Rudra and Indra and its </w:t>
      </w:r>
      <w:r>
        <w:lastRenderedPageBreak/>
        <w:t xml:space="preserve">significance in </w:t>
      </w:r>
      <w:proofErr w:type="spellStart"/>
      <w:r>
        <w:t>analysing</w:t>
      </w:r>
      <w:proofErr w:type="spellEnd"/>
      <w:r>
        <w:t xml:space="preserve"> the </w:t>
      </w:r>
      <w:proofErr w:type="spellStart"/>
      <w:r>
        <w:t>Vrātyas</w:t>
      </w:r>
      <w:proofErr w:type="spellEnd"/>
      <w:r>
        <w:t xml:space="preserve"> from the </w:t>
      </w:r>
      <w:proofErr w:type="spellStart"/>
      <w:r>
        <w:t>Männerbund</w:t>
      </w:r>
      <w:proofErr w:type="spellEnd"/>
      <w:r>
        <w:t xml:space="preserve"> perspective. Even though Indra embodies the warrior god par </w:t>
      </w:r>
      <w:proofErr w:type="gramStart"/>
      <w:r>
        <w:t>excellence, and</w:t>
      </w:r>
      <w:proofErr w:type="gramEnd"/>
      <w:r>
        <w:t xml:space="preserve"> even considering the many similarities that he shares with Rudra, he nonetheless does not possess the same savage traits of this god, at least within the development of his cult in the Vedic tradition</w:t>
      </w:r>
      <w:r w:rsidR="005B7A3D" w:rsidRPr="005B7A3D">
        <w:t>.</w:t>
      </w:r>
      <w:r w:rsidR="00C2757E">
        <w:t xml:space="preserve"> (</w:t>
      </w:r>
      <w:proofErr w:type="spellStart"/>
      <w:r>
        <w:t>Borghero</w:t>
      </w:r>
      <w:proofErr w:type="spellEnd"/>
      <w:r w:rsidR="00C2757E">
        <w:t xml:space="preserve"> </w:t>
      </w:r>
      <w:r>
        <w:t>2024</w:t>
      </w:r>
      <w:r w:rsidR="00C2757E">
        <w:t xml:space="preserve">: </w:t>
      </w:r>
      <w:r>
        <w:t>135</w:t>
      </w:r>
      <w:r w:rsidR="00C2757E">
        <w:t>)</w:t>
      </w:r>
      <w:r w:rsidR="00E1164F">
        <w:t xml:space="preserve"> </w:t>
      </w:r>
      <w:bookmarkStart w:id="5" w:name="_Hlk212019436"/>
      <w:r w:rsidR="00E1164F" w:rsidRPr="00E1164F">
        <w:rPr>
          <w:color w:val="A6A6A6" w:themeColor="background1" w:themeShade="A6"/>
        </w:rPr>
        <w:t>(10 pt</w:t>
      </w:r>
      <w:r w:rsidR="00E1164F">
        <w:rPr>
          <w:color w:val="A6A6A6" w:themeColor="background1" w:themeShade="A6"/>
        </w:rPr>
        <w:t xml:space="preserve">; </w:t>
      </w:r>
      <w:r w:rsidR="004325D2">
        <w:rPr>
          <w:color w:val="A6A6A6" w:themeColor="background1" w:themeShade="A6"/>
        </w:rPr>
        <w:t>0.5 cm indentation on both sides</w:t>
      </w:r>
      <w:r w:rsidR="00E1164F" w:rsidRPr="00E1164F">
        <w:rPr>
          <w:color w:val="A6A6A6" w:themeColor="background1" w:themeShade="A6"/>
        </w:rPr>
        <w:t>)</w:t>
      </w:r>
      <w:bookmarkEnd w:id="5"/>
    </w:p>
    <w:p w14:paraId="4F2885B4" w14:textId="5929BD22" w:rsidR="00C2757E" w:rsidRPr="00E1164F" w:rsidRDefault="00E1164F" w:rsidP="00C2757E">
      <w:pPr>
        <w:pStyle w:val="PWPLBodyTextIndent"/>
        <w:ind w:firstLine="0"/>
        <w:rPr>
          <w:color w:val="A6A6A6" w:themeColor="background1" w:themeShade="A6"/>
          <w:sz w:val="24"/>
          <w:szCs w:val="24"/>
        </w:rPr>
      </w:pPr>
      <w:r w:rsidRPr="00E1164F">
        <w:rPr>
          <w:color w:val="A6A6A6" w:themeColor="background1" w:themeShade="A6"/>
          <w:sz w:val="24"/>
          <w:szCs w:val="24"/>
        </w:rPr>
        <w:t>(1 blank space)</w:t>
      </w:r>
    </w:p>
    <w:p w14:paraId="3CA62454" w14:textId="4D0082F6" w:rsidR="00C2757E" w:rsidRDefault="0070655E" w:rsidP="00C2757E">
      <w:pPr>
        <w:pStyle w:val="PWPLBodyTextIndent"/>
        <w:ind w:firstLine="0"/>
        <w:rPr>
          <w:sz w:val="24"/>
          <w:szCs w:val="24"/>
        </w:rPr>
      </w:pPr>
      <w:r>
        <w:rPr>
          <w:sz w:val="24"/>
          <w:szCs w:val="24"/>
        </w:rPr>
        <w:t>Please do not indent the</w:t>
      </w:r>
      <w:r w:rsidR="00C2757E">
        <w:rPr>
          <w:sz w:val="24"/>
          <w:szCs w:val="24"/>
        </w:rPr>
        <w:t xml:space="preserve"> text following block quot</w:t>
      </w:r>
      <w:r w:rsidR="004F43C9">
        <w:rPr>
          <w:sz w:val="24"/>
          <w:szCs w:val="24"/>
        </w:rPr>
        <w:t>es</w:t>
      </w:r>
      <w:r>
        <w:rPr>
          <w:sz w:val="24"/>
          <w:szCs w:val="24"/>
        </w:rPr>
        <w:t>.</w:t>
      </w:r>
    </w:p>
    <w:p w14:paraId="6A9B26C2" w14:textId="636B3369" w:rsidR="00C2757E" w:rsidRDefault="00C2757E" w:rsidP="00C2757E">
      <w:pPr>
        <w:pStyle w:val="PWPLBodyTextIndent"/>
        <w:tabs>
          <w:tab w:val="left" w:pos="284"/>
        </w:tabs>
        <w:ind w:firstLine="0"/>
        <w:rPr>
          <w:sz w:val="24"/>
          <w:szCs w:val="24"/>
        </w:rPr>
      </w:pPr>
      <w:r>
        <w:rPr>
          <w:sz w:val="24"/>
          <w:szCs w:val="24"/>
        </w:rPr>
        <w:tab/>
      </w:r>
      <w:r w:rsidR="004F43C9">
        <w:rPr>
          <w:sz w:val="24"/>
          <w:szCs w:val="24"/>
        </w:rPr>
        <w:t>Quotes</w:t>
      </w:r>
      <w:r w:rsidR="009B1EE9" w:rsidRPr="009B1EE9">
        <w:rPr>
          <w:sz w:val="24"/>
          <w:szCs w:val="24"/>
        </w:rPr>
        <w:t xml:space="preserve"> shorter than </w:t>
      </w:r>
      <w:r w:rsidR="00C05170">
        <w:rPr>
          <w:sz w:val="24"/>
          <w:szCs w:val="24"/>
        </w:rPr>
        <w:t>30 words</w:t>
      </w:r>
      <w:r w:rsidR="009B1EE9" w:rsidRPr="009B1EE9">
        <w:rPr>
          <w:sz w:val="24"/>
          <w:szCs w:val="24"/>
        </w:rPr>
        <w:t xml:space="preserve"> should be incorporated into the text and enclosed by </w:t>
      </w:r>
      <w:r w:rsidR="009B1EE9">
        <w:rPr>
          <w:sz w:val="24"/>
          <w:szCs w:val="24"/>
        </w:rPr>
        <w:t>single</w:t>
      </w:r>
      <w:r w:rsidR="009B1EE9" w:rsidRPr="009B1EE9">
        <w:rPr>
          <w:sz w:val="24"/>
          <w:szCs w:val="24"/>
        </w:rPr>
        <w:t xml:space="preserve"> inverted commas: </w:t>
      </w:r>
      <w:r>
        <w:rPr>
          <w:sz w:val="24"/>
          <w:szCs w:val="24"/>
        </w:rPr>
        <w:t>‘</w:t>
      </w:r>
      <w:r w:rsidR="00636B77">
        <w:rPr>
          <w:sz w:val="24"/>
          <w:szCs w:val="24"/>
        </w:rPr>
        <w:t xml:space="preserve">Wenn </w:t>
      </w:r>
      <w:proofErr w:type="spellStart"/>
      <w:r w:rsidR="00636B77">
        <w:rPr>
          <w:sz w:val="24"/>
          <w:szCs w:val="24"/>
        </w:rPr>
        <w:t>aber</w:t>
      </w:r>
      <w:proofErr w:type="spellEnd"/>
      <w:r w:rsidR="00636B77">
        <w:rPr>
          <w:sz w:val="24"/>
          <w:szCs w:val="24"/>
        </w:rPr>
        <w:t xml:space="preserve"> der Satz </w:t>
      </w:r>
      <w:proofErr w:type="spellStart"/>
      <w:r w:rsidR="00636B77">
        <w:rPr>
          <w:sz w:val="24"/>
          <w:szCs w:val="24"/>
        </w:rPr>
        <w:t>oder</w:t>
      </w:r>
      <w:proofErr w:type="spellEnd"/>
      <w:r w:rsidR="00636B77">
        <w:rPr>
          <w:sz w:val="24"/>
          <w:szCs w:val="24"/>
        </w:rPr>
        <w:t xml:space="preserve"> die </w:t>
      </w:r>
      <w:proofErr w:type="spellStart"/>
      <w:r w:rsidR="00636B77">
        <w:rPr>
          <w:sz w:val="24"/>
          <w:szCs w:val="24"/>
        </w:rPr>
        <w:t>Aussage</w:t>
      </w:r>
      <w:proofErr w:type="spellEnd"/>
      <w:r w:rsidR="00636B77">
        <w:rPr>
          <w:sz w:val="24"/>
          <w:szCs w:val="24"/>
        </w:rPr>
        <w:t xml:space="preserve"> der </w:t>
      </w:r>
      <w:proofErr w:type="spellStart"/>
      <w:r w:rsidR="00636B77">
        <w:rPr>
          <w:sz w:val="24"/>
          <w:szCs w:val="24"/>
        </w:rPr>
        <w:t>Ausgangspunkt</w:t>
      </w:r>
      <w:proofErr w:type="spellEnd"/>
      <w:r w:rsidR="00636B77">
        <w:rPr>
          <w:sz w:val="24"/>
          <w:szCs w:val="24"/>
        </w:rPr>
        <w:t xml:space="preserve"> seiner </w:t>
      </w:r>
      <w:proofErr w:type="spellStart"/>
      <w:r w:rsidR="00BB22F6">
        <w:rPr>
          <w:sz w:val="24"/>
          <w:szCs w:val="24"/>
        </w:rPr>
        <w:t>Ü</w:t>
      </w:r>
      <w:r w:rsidR="00636B77">
        <w:rPr>
          <w:sz w:val="24"/>
          <w:szCs w:val="24"/>
        </w:rPr>
        <w:t>berlegungen</w:t>
      </w:r>
      <w:proofErr w:type="spellEnd"/>
      <w:r w:rsidR="00636B77">
        <w:rPr>
          <w:sz w:val="24"/>
          <w:szCs w:val="24"/>
        </w:rPr>
        <w:t xml:space="preserve"> war, war </w:t>
      </w:r>
      <w:proofErr w:type="spellStart"/>
      <w:r w:rsidR="00636B77">
        <w:rPr>
          <w:sz w:val="24"/>
          <w:szCs w:val="24"/>
        </w:rPr>
        <w:t>keine</w:t>
      </w:r>
      <w:proofErr w:type="spellEnd"/>
      <w:r w:rsidR="00636B77">
        <w:rPr>
          <w:sz w:val="24"/>
          <w:szCs w:val="24"/>
        </w:rPr>
        <w:t xml:space="preserve"> Definition </w:t>
      </w:r>
      <w:proofErr w:type="spellStart"/>
      <w:r w:rsidR="00636B77">
        <w:rPr>
          <w:sz w:val="24"/>
          <w:szCs w:val="24"/>
        </w:rPr>
        <w:t>nötig</w:t>
      </w:r>
      <w:proofErr w:type="spellEnd"/>
      <w:r w:rsidR="00636B77">
        <w:rPr>
          <w:sz w:val="24"/>
          <w:szCs w:val="24"/>
        </w:rPr>
        <w:t>.</w:t>
      </w:r>
      <w:r w:rsidR="009B1EE9">
        <w:rPr>
          <w:sz w:val="24"/>
          <w:szCs w:val="24"/>
        </w:rPr>
        <w:t>’</w:t>
      </w:r>
      <w:r w:rsidR="00C05170">
        <w:rPr>
          <w:sz w:val="24"/>
          <w:szCs w:val="24"/>
        </w:rPr>
        <w:t xml:space="preserve"> [</w:t>
      </w:r>
      <w:r w:rsidR="007D2E06">
        <w:rPr>
          <w:sz w:val="24"/>
          <w:szCs w:val="24"/>
        </w:rPr>
        <w:t>‘</w:t>
      </w:r>
      <w:r w:rsidR="00BB22F6">
        <w:rPr>
          <w:sz w:val="24"/>
          <w:szCs w:val="24"/>
        </w:rPr>
        <w:t xml:space="preserve">But </w:t>
      </w:r>
      <w:r w:rsidR="00E914C5">
        <w:rPr>
          <w:sz w:val="24"/>
          <w:szCs w:val="24"/>
        </w:rPr>
        <w:t>if</w:t>
      </w:r>
      <w:r w:rsidR="00BB22F6">
        <w:rPr>
          <w:sz w:val="24"/>
          <w:szCs w:val="24"/>
        </w:rPr>
        <w:t xml:space="preserve"> the sentence or the </w:t>
      </w:r>
      <w:r w:rsidR="00593D84">
        <w:rPr>
          <w:sz w:val="24"/>
          <w:szCs w:val="24"/>
        </w:rPr>
        <w:t>utterance</w:t>
      </w:r>
      <w:r w:rsidR="00BB22F6">
        <w:rPr>
          <w:sz w:val="24"/>
          <w:szCs w:val="24"/>
        </w:rPr>
        <w:t xml:space="preserve"> was the starting point of his considerations, </w:t>
      </w:r>
      <w:r w:rsidR="007D2E06">
        <w:rPr>
          <w:sz w:val="24"/>
          <w:szCs w:val="24"/>
        </w:rPr>
        <w:t>no definition was needed.’</w:t>
      </w:r>
      <w:r w:rsidR="00C05170">
        <w:rPr>
          <w:sz w:val="24"/>
          <w:szCs w:val="24"/>
        </w:rPr>
        <w:t>]</w:t>
      </w:r>
      <w:r w:rsidR="004F43C9">
        <w:rPr>
          <w:rStyle w:val="Funotenzeichen"/>
          <w:sz w:val="24"/>
          <w:szCs w:val="24"/>
        </w:rPr>
        <w:footnoteReference w:id="2"/>
      </w:r>
      <w:r w:rsidR="009B1EE9">
        <w:rPr>
          <w:sz w:val="24"/>
          <w:szCs w:val="24"/>
        </w:rPr>
        <w:t xml:space="preserve"> </w:t>
      </w:r>
      <w:r w:rsidR="004F43C9">
        <w:rPr>
          <w:sz w:val="24"/>
          <w:szCs w:val="24"/>
        </w:rPr>
        <w:t>(Scharfe 2022: 54)</w:t>
      </w:r>
      <w:r w:rsidR="00593D84">
        <w:rPr>
          <w:sz w:val="24"/>
          <w:szCs w:val="24"/>
        </w:rPr>
        <w:t>.</w:t>
      </w:r>
    </w:p>
    <w:p w14:paraId="76C1DF63" w14:textId="0F902E0F" w:rsidR="00F078AC" w:rsidRDefault="005F7E8B" w:rsidP="005F7E8B">
      <w:pPr>
        <w:pStyle w:val="PWPLBodyTextIndent"/>
        <w:tabs>
          <w:tab w:val="left" w:pos="284"/>
        </w:tabs>
        <w:ind w:firstLine="0"/>
        <w:rPr>
          <w:sz w:val="24"/>
          <w:szCs w:val="24"/>
          <w:lang w:val="en-GB"/>
        </w:rPr>
      </w:pPr>
      <w:r>
        <w:rPr>
          <w:sz w:val="24"/>
          <w:szCs w:val="24"/>
        </w:rPr>
        <w:tab/>
      </w:r>
      <w:r>
        <w:rPr>
          <w:sz w:val="24"/>
          <w:szCs w:val="24"/>
          <w:lang w:val="en-GB"/>
        </w:rPr>
        <w:t>Us</w:t>
      </w:r>
      <w:r w:rsidR="007D2E06" w:rsidRPr="007D2E06">
        <w:rPr>
          <w:sz w:val="24"/>
          <w:szCs w:val="24"/>
          <w:lang w:val="en-GB"/>
        </w:rPr>
        <w:t>e double</w:t>
      </w:r>
      <w:r w:rsidR="007D2E06">
        <w:rPr>
          <w:sz w:val="24"/>
          <w:szCs w:val="24"/>
          <w:lang w:val="en-GB"/>
        </w:rPr>
        <w:t xml:space="preserve"> inverted commas (</w:t>
      </w:r>
      <w:r w:rsidR="00A41F72">
        <w:rPr>
          <w:sz w:val="24"/>
          <w:szCs w:val="24"/>
          <w:lang w:val="en-GB"/>
        </w:rPr>
        <w:t>“…</w:t>
      </w:r>
      <w:r w:rsidR="007D2E06">
        <w:rPr>
          <w:sz w:val="24"/>
          <w:szCs w:val="24"/>
          <w:lang w:val="en-GB"/>
        </w:rPr>
        <w:t xml:space="preserve">”) </w:t>
      </w:r>
      <w:r w:rsidR="007D2E06" w:rsidRPr="007D2E06">
        <w:rPr>
          <w:sz w:val="24"/>
          <w:szCs w:val="24"/>
          <w:lang w:val="en-GB"/>
        </w:rPr>
        <w:t>for quotes within quotes</w:t>
      </w:r>
      <w:r>
        <w:rPr>
          <w:sz w:val="24"/>
          <w:szCs w:val="24"/>
          <w:lang w:val="en-GB"/>
        </w:rPr>
        <w:t>: ‘</w:t>
      </w:r>
      <w:proofErr w:type="spellStart"/>
      <w:r w:rsidRPr="005F7E8B">
        <w:rPr>
          <w:sz w:val="24"/>
          <w:szCs w:val="24"/>
          <w:lang w:val="en-GB"/>
        </w:rPr>
        <w:t>Patañjali</w:t>
      </w:r>
      <w:r>
        <w:rPr>
          <w:sz w:val="24"/>
          <w:szCs w:val="24"/>
          <w:lang w:val="en-GB"/>
        </w:rPr>
        <w:t>’</w:t>
      </w:r>
      <w:r w:rsidRPr="005F7E8B">
        <w:rPr>
          <w:sz w:val="24"/>
          <w:szCs w:val="24"/>
          <w:lang w:val="en-GB"/>
        </w:rPr>
        <w:t>s</w:t>
      </w:r>
      <w:proofErr w:type="spellEnd"/>
      <w:r w:rsidRPr="005F7E8B">
        <w:rPr>
          <w:sz w:val="24"/>
          <w:szCs w:val="24"/>
          <w:lang w:val="en-GB"/>
        </w:rPr>
        <w:t xml:space="preserve"> linguistic élites </w:t>
      </w:r>
      <w:r>
        <w:rPr>
          <w:sz w:val="24"/>
          <w:szCs w:val="24"/>
          <w:lang w:val="en-GB"/>
        </w:rPr>
        <w:t>[…]</w:t>
      </w:r>
      <w:r w:rsidRPr="005F7E8B">
        <w:rPr>
          <w:sz w:val="24"/>
          <w:szCs w:val="24"/>
          <w:lang w:val="en-GB"/>
        </w:rPr>
        <w:t xml:space="preserve"> were the small community of the selfless and learned Brahmins of </w:t>
      </w:r>
      <w:proofErr w:type="spellStart"/>
      <w:r>
        <w:rPr>
          <w:sz w:val="24"/>
          <w:szCs w:val="24"/>
          <w:lang w:val="en-GB"/>
        </w:rPr>
        <w:t>Ā</w:t>
      </w:r>
      <w:r w:rsidRPr="005F7E8B">
        <w:rPr>
          <w:sz w:val="24"/>
          <w:szCs w:val="24"/>
          <w:lang w:val="en-GB"/>
        </w:rPr>
        <w:t>ry</w:t>
      </w:r>
      <w:r>
        <w:rPr>
          <w:sz w:val="24"/>
          <w:szCs w:val="24"/>
          <w:lang w:val="en-GB"/>
        </w:rPr>
        <w:t>ā</w:t>
      </w:r>
      <w:r w:rsidRPr="005F7E8B">
        <w:rPr>
          <w:sz w:val="24"/>
          <w:szCs w:val="24"/>
          <w:lang w:val="en-GB"/>
        </w:rPr>
        <w:t>vartta</w:t>
      </w:r>
      <w:proofErr w:type="spellEnd"/>
      <w:r>
        <w:rPr>
          <w:sz w:val="24"/>
          <w:szCs w:val="24"/>
          <w:lang w:val="en-GB"/>
        </w:rPr>
        <w:t xml:space="preserve"> “</w:t>
      </w:r>
      <w:r w:rsidRPr="005F7E8B">
        <w:rPr>
          <w:sz w:val="24"/>
          <w:szCs w:val="24"/>
          <w:lang w:val="en-GB"/>
        </w:rPr>
        <w:t>who have</w:t>
      </w:r>
      <w:r>
        <w:rPr>
          <w:sz w:val="24"/>
          <w:szCs w:val="24"/>
          <w:lang w:val="en-GB"/>
        </w:rPr>
        <w:t xml:space="preserve"> </w:t>
      </w:r>
      <w:r w:rsidRPr="005F7E8B">
        <w:rPr>
          <w:sz w:val="24"/>
          <w:szCs w:val="24"/>
          <w:lang w:val="en-GB"/>
        </w:rPr>
        <w:t>attained the highest wisdom in some branch of learn</w:t>
      </w:r>
      <w:r>
        <w:rPr>
          <w:sz w:val="24"/>
          <w:szCs w:val="24"/>
          <w:lang w:val="en-GB"/>
        </w:rPr>
        <w:t>ing”</w:t>
      </w:r>
      <w:r w:rsidRPr="005F7E8B">
        <w:rPr>
          <w:sz w:val="24"/>
          <w:szCs w:val="24"/>
          <w:lang w:val="en-GB"/>
        </w:rPr>
        <w:t>.</w:t>
      </w:r>
      <w:r>
        <w:rPr>
          <w:sz w:val="24"/>
          <w:szCs w:val="24"/>
          <w:lang w:val="en-GB"/>
        </w:rPr>
        <w:t>’ (Deshpande 1985: 135)</w:t>
      </w:r>
      <w:r w:rsidR="00B66C5E">
        <w:rPr>
          <w:sz w:val="24"/>
          <w:szCs w:val="24"/>
          <w:lang w:val="en-GB"/>
        </w:rPr>
        <w:t>.</w:t>
      </w:r>
      <w:r w:rsidR="0070655E">
        <w:rPr>
          <w:rStyle w:val="Funotenzeichen"/>
          <w:sz w:val="24"/>
          <w:szCs w:val="24"/>
          <w:lang w:val="en-GB"/>
        </w:rPr>
        <w:footnoteReference w:id="3"/>
      </w:r>
    </w:p>
    <w:p w14:paraId="3B222E97"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962186B" w14:textId="30D37371"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2</w:t>
      </w:r>
      <w:r w:rsidRPr="00445AD6">
        <w:rPr>
          <w:rFonts w:eastAsia="Times New Roman"/>
          <w:bCs/>
          <w:i/>
          <w:iCs/>
          <w:szCs w:val="24"/>
          <w:lang w:val="en-GB"/>
        </w:rPr>
        <w:t xml:space="preserve">. </w:t>
      </w:r>
      <w:r>
        <w:rPr>
          <w:rFonts w:eastAsia="Times New Roman"/>
          <w:bCs/>
          <w:i/>
          <w:iCs/>
          <w:szCs w:val="24"/>
          <w:lang w:val="en-GB"/>
        </w:rPr>
        <w:t>Quotes and punctuation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31A830B" w14:textId="2943BD62"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1449B5A7" w14:textId="68925370" w:rsidR="005F7E8B" w:rsidRPr="009B1EE9" w:rsidRDefault="0070655E" w:rsidP="00C06C92">
      <w:pPr>
        <w:pStyle w:val="PWPLBodyTextIndent"/>
        <w:ind w:firstLine="0"/>
        <w:rPr>
          <w:sz w:val="24"/>
          <w:szCs w:val="24"/>
        </w:rPr>
      </w:pPr>
      <w:r>
        <w:rPr>
          <w:sz w:val="24"/>
          <w:szCs w:val="24"/>
        </w:rPr>
        <w:t>Place</w:t>
      </w:r>
      <w:r w:rsidR="009B4A98">
        <w:rPr>
          <w:sz w:val="24"/>
          <w:szCs w:val="24"/>
        </w:rPr>
        <w:t xml:space="preserve"> quote-internal</w:t>
      </w:r>
      <w:r>
        <w:rPr>
          <w:sz w:val="24"/>
          <w:szCs w:val="24"/>
        </w:rPr>
        <w:t xml:space="preserve"> question marks, exclamative marks, and full stops inside inverted commas. Place all other punctuation marks </w:t>
      </w:r>
      <w:r>
        <w:rPr>
          <w:sz w:val="24"/>
          <w:szCs w:val="24"/>
        </w:rPr>
        <w:lastRenderedPageBreak/>
        <w:t xml:space="preserve">(comma, colon, semicolon) </w:t>
      </w:r>
      <w:r w:rsidR="005F7E8B" w:rsidRPr="009B1EE9">
        <w:rPr>
          <w:sz w:val="24"/>
          <w:szCs w:val="24"/>
        </w:rPr>
        <w:t>outside inverted commas</w:t>
      </w:r>
      <w:r>
        <w:rPr>
          <w:sz w:val="24"/>
          <w:szCs w:val="24"/>
        </w:rPr>
        <w:t>: e.g.,</w:t>
      </w:r>
      <w:r w:rsidR="005F7E8B">
        <w:rPr>
          <w:sz w:val="24"/>
          <w:szCs w:val="24"/>
        </w:rPr>
        <w:t xml:space="preserve"> ‘</w:t>
      </w:r>
      <w:proofErr w:type="gramStart"/>
      <w:r w:rsidR="005F7E8B" w:rsidRPr="009B1EE9">
        <w:rPr>
          <w:sz w:val="24"/>
          <w:szCs w:val="24"/>
        </w:rPr>
        <w:t>slave-holding</w:t>
      </w:r>
      <w:proofErr w:type="gramEnd"/>
      <w:r w:rsidR="005F7E8B" w:rsidRPr="009B1EE9">
        <w:rPr>
          <w:sz w:val="24"/>
          <w:szCs w:val="24"/>
        </w:rPr>
        <w:t xml:space="preserve"> was present at all levels of the ancient Greek economy, in all poleis, and at all times.</w:t>
      </w:r>
      <w:r w:rsidR="005F7E8B">
        <w:rPr>
          <w:sz w:val="24"/>
          <w:szCs w:val="24"/>
        </w:rPr>
        <w:t xml:space="preserve">’ </w:t>
      </w:r>
      <w:r w:rsidR="005F7E8B" w:rsidRPr="009B1EE9">
        <w:rPr>
          <w:sz w:val="24"/>
          <w:szCs w:val="24"/>
        </w:rPr>
        <w:t>(Nagle 2006: 83)</w:t>
      </w:r>
      <w:r w:rsidR="005F7E8B">
        <w:rPr>
          <w:sz w:val="24"/>
          <w:szCs w:val="24"/>
        </w:rPr>
        <w:t>. Cf. ‘</w:t>
      </w:r>
      <w:proofErr w:type="gramStart"/>
      <w:r w:rsidR="005F7E8B" w:rsidRPr="009B1EE9">
        <w:rPr>
          <w:sz w:val="24"/>
          <w:szCs w:val="24"/>
        </w:rPr>
        <w:t>slave-holding</w:t>
      </w:r>
      <w:proofErr w:type="gramEnd"/>
      <w:r w:rsidR="005F7E8B" w:rsidRPr="009B1EE9">
        <w:rPr>
          <w:sz w:val="24"/>
          <w:szCs w:val="24"/>
        </w:rPr>
        <w:t xml:space="preserve"> was present at all levels of the ancient Greek economy</w:t>
      </w:r>
      <w:r w:rsidR="005F7E8B">
        <w:rPr>
          <w:sz w:val="24"/>
          <w:szCs w:val="24"/>
        </w:rPr>
        <w:t>’</w:t>
      </w:r>
      <w:r w:rsidR="005F7E8B" w:rsidRPr="009B1EE9">
        <w:rPr>
          <w:sz w:val="24"/>
          <w:szCs w:val="24"/>
        </w:rPr>
        <w:t xml:space="preserve"> (Nagle 2006: 83)</w:t>
      </w:r>
      <w:r>
        <w:rPr>
          <w:sz w:val="24"/>
          <w:szCs w:val="24"/>
        </w:rPr>
        <w:t>.</w:t>
      </w:r>
    </w:p>
    <w:p w14:paraId="02BCA55C" w14:textId="77777777" w:rsidR="00E1164F" w:rsidRDefault="00593D84" w:rsidP="00E1164F">
      <w:pPr>
        <w:pStyle w:val="PWPLBodyTextIndent"/>
        <w:tabs>
          <w:tab w:val="left" w:pos="284"/>
        </w:tabs>
        <w:ind w:firstLine="0"/>
        <w:rPr>
          <w:sz w:val="24"/>
          <w:szCs w:val="24"/>
          <w:lang w:val="en-GB"/>
        </w:rPr>
      </w:pPr>
      <w:r>
        <w:rPr>
          <w:sz w:val="24"/>
          <w:szCs w:val="24"/>
          <w:lang w:val="en-GB"/>
        </w:rPr>
        <w:tab/>
      </w:r>
      <w:r w:rsidR="007D2E06" w:rsidRPr="007D2E06">
        <w:rPr>
          <w:sz w:val="24"/>
          <w:szCs w:val="24"/>
          <w:lang w:val="en-GB"/>
        </w:rPr>
        <w:t>Do not use scare quotes or attempt subtle distinctions in the significance of double and single quotes: such attempts tend to fail.</w:t>
      </w:r>
    </w:p>
    <w:p w14:paraId="44FD77F8" w14:textId="2A8303EB"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BAC71C2" w14:textId="6281482A"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w:t>
      </w:r>
      <w:r w:rsidR="00C06C92">
        <w:rPr>
          <w:rFonts w:eastAsia="Times New Roman"/>
          <w:bCs/>
          <w:i/>
          <w:iCs/>
          <w:szCs w:val="24"/>
          <w:lang w:val="en-GB"/>
        </w:rPr>
        <w:t>.</w:t>
      </w:r>
      <w:r w:rsidRPr="00445AD6">
        <w:rPr>
          <w:rFonts w:eastAsia="Times New Roman"/>
          <w:bCs/>
          <w:i/>
          <w:iCs/>
          <w:szCs w:val="24"/>
          <w:lang w:val="en-GB"/>
        </w:rPr>
        <w:t xml:space="preserve"> </w:t>
      </w:r>
      <w:r>
        <w:rPr>
          <w:rFonts w:eastAsia="Times New Roman"/>
          <w:bCs/>
          <w:i/>
          <w:iCs/>
          <w:szCs w:val="24"/>
          <w:lang w:val="en-GB"/>
        </w:rPr>
        <w:t>Quotes and ancient languages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7E745F71" w14:textId="5214B24A"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726EAFEF" w14:textId="2AD1291D" w:rsidR="0011625C" w:rsidRDefault="00D2029E" w:rsidP="00D2029E">
      <w:pPr>
        <w:pStyle w:val="PWPLBodyTextIndent"/>
        <w:tabs>
          <w:tab w:val="left" w:pos="284"/>
        </w:tabs>
        <w:ind w:firstLine="0"/>
        <w:rPr>
          <w:sz w:val="24"/>
          <w:szCs w:val="24"/>
        </w:rPr>
      </w:pPr>
      <w:r>
        <w:rPr>
          <w:sz w:val="24"/>
          <w:szCs w:val="24"/>
        </w:rPr>
        <w:t>Q</w:t>
      </w:r>
      <w:r w:rsidR="00A1258C">
        <w:rPr>
          <w:sz w:val="24"/>
          <w:szCs w:val="24"/>
        </w:rPr>
        <w:t>uotes</w:t>
      </w:r>
      <w:r w:rsidR="00E1164F">
        <w:rPr>
          <w:sz w:val="24"/>
          <w:szCs w:val="24"/>
        </w:rPr>
        <w:t xml:space="preserve"> </w:t>
      </w:r>
      <w:r w:rsidR="00FA17BC">
        <w:rPr>
          <w:sz w:val="24"/>
          <w:szCs w:val="24"/>
        </w:rPr>
        <w:t>from</w:t>
      </w:r>
      <w:r w:rsidR="009B1EE9" w:rsidRPr="009B1EE9">
        <w:rPr>
          <w:sz w:val="24"/>
          <w:szCs w:val="24"/>
        </w:rPr>
        <w:t xml:space="preserve"> ancient languages </w:t>
      </w:r>
      <w:r>
        <w:rPr>
          <w:sz w:val="24"/>
          <w:szCs w:val="24"/>
        </w:rPr>
        <w:t>should always appear as block quotes (except when single words or phrases are quoted)</w:t>
      </w:r>
      <w:r w:rsidR="00AD7FDD">
        <w:rPr>
          <w:sz w:val="24"/>
          <w:szCs w:val="24"/>
        </w:rPr>
        <w:t>, preceded by the indication of the ancient source (e.g</w:t>
      </w:r>
      <w:proofErr w:type="gramStart"/>
      <w:r w:rsidR="00AD7FDD">
        <w:rPr>
          <w:sz w:val="24"/>
          <w:szCs w:val="24"/>
        </w:rPr>
        <w:t xml:space="preserve">., </w:t>
      </w:r>
      <w:r w:rsidR="006F1563">
        <w:rPr>
          <w:sz w:val="24"/>
          <w:szCs w:val="24"/>
        </w:rPr>
        <w:t>‘</w:t>
      </w:r>
      <w:proofErr w:type="gramEnd"/>
      <w:r w:rsidR="006F1563" w:rsidRPr="006F1563">
        <w:rPr>
          <w:sz w:val="24"/>
          <w:szCs w:val="24"/>
        </w:rPr>
        <w:t>Acts 17:23</w:t>
      </w:r>
      <w:r w:rsidR="006F1563">
        <w:rPr>
          <w:sz w:val="24"/>
          <w:szCs w:val="24"/>
        </w:rPr>
        <w:t>’</w:t>
      </w:r>
      <w:r w:rsidR="00AD7FDD">
        <w:rPr>
          <w:sz w:val="24"/>
          <w:szCs w:val="24"/>
        </w:rPr>
        <w:t>) and followed</w:t>
      </w:r>
      <w:r w:rsidR="009B1EE9" w:rsidRPr="009B1EE9">
        <w:rPr>
          <w:sz w:val="24"/>
          <w:szCs w:val="24"/>
        </w:rPr>
        <w:t xml:space="preserve"> by </w:t>
      </w:r>
      <w:r w:rsidR="00A1258C">
        <w:rPr>
          <w:sz w:val="24"/>
          <w:szCs w:val="24"/>
        </w:rPr>
        <w:t xml:space="preserve">a </w:t>
      </w:r>
      <w:r w:rsidR="009B1EE9" w:rsidRPr="009B1EE9">
        <w:rPr>
          <w:sz w:val="24"/>
          <w:szCs w:val="24"/>
        </w:rPr>
        <w:t>translation</w:t>
      </w:r>
      <w:r>
        <w:rPr>
          <w:sz w:val="24"/>
          <w:szCs w:val="24"/>
        </w:rPr>
        <w:t xml:space="preserve">. </w:t>
      </w:r>
      <w:r w:rsidR="0011625C">
        <w:rPr>
          <w:sz w:val="24"/>
          <w:szCs w:val="24"/>
        </w:rPr>
        <w:t>Do not use c</w:t>
      </w:r>
      <w:r w:rsidR="0011625C" w:rsidRPr="0011625C">
        <w:rPr>
          <w:sz w:val="24"/>
          <w:szCs w:val="24"/>
        </w:rPr>
        <w:t xml:space="preserve">apital letters </w:t>
      </w:r>
      <w:r w:rsidR="0011625C">
        <w:rPr>
          <w:sz w:val="24"/>
          <w:szCs w:val="24"/>
        </w:rPr>
        <w:t xml:space="preserve">for </w:t>
      </w:r>
      <w:r w:rsidR="0011625C" w:rsidRPr="0011625C">
        <w:rPr>
          <w:sz w:val="24"/>
          <w:szCs w:val="24"/>
        </w:rPr>
        <w:t>the beginning of sentences or paragraphs</w:t>
      </w:r>
      <w:r w:rsidR="0011625C">
        <w:rPr>
          <w:sz w:val="24"/>
          <w:szCs w:val="24"/>
        </w:rPr>
        <w:t xml:space="preserve"> in quotes from ancient languages.</w:t>
      </w:r>
    </w:p>
    <w:p w14:paraId="0DB4BF6D" w14:textId="496516E5" w:rsidR="00D2029E" w:rsidRDefault="0011625C" w:rsidP="00D2029E">
      <w:pPr>
        <w:pStyle w:val="PWPLBodyTextIndent"/>
        <w:tabs>
          <w:tab w:val="left" w:pos="284"/>
        </w:tabs>
        <w:ind w:firstLine="0"/>
        <w:rPr>
          <w:sz w:val="24"/>
          <w:szCs w:val="24"/>
        </w:rPr>
      </w:pPr>
      <w:r>
        <w:rPr>
          <w:sz w:val="24"/>
          <w:szCs w:val="24"/>
        </w:rPr>
        <w:tab/>
      </w:r>
      <w:r w:rsidR="00302688">
        <w:rPr>
          <w:sz w:val="24"/>
          <w:szCs w:val="24"/>
        </w:rPr>
        <w:t>Because of</w:t>
      </w:r>
      <w:r w:rsidR="00D2029E">
        <w:rPr>
          <w:sz w:val="24"/>
          <w:szCs w:val="24"/>
        </w:rPr>
        <w:t xml:space="preserve"> the block environment,</w:t>
      </w:r>
      <w:r w:rsidR="00D2029E" w:rsidRPr="00D2029E">
        <w:rPr>
          <w:sz w:val="24"/>
          <w:szCs w:val="24"/>
        </w:rPr>
        <w:t xml:space="preserve"> refrain from</w:t>
      </w:r>
      <w:r w:rsidR="00D2029E">
        <w:rPr>
          <w:sz w:val="24"/>
          <w:szCs w:val="24"/>
        </w:rPr>
        <w:t xml:space="preserve"> enclosing th</w:t>
      </w:r>
      <w:r w:rsidR="00863215">
        <w:rPr>
          <w:sz w:val="24"/>
          <w:szCs w:val="24"/>
        </w:rPr>
        <w:t xml:space="preserve">e </w:t>
      </w:r>
      <w:r w:rsidR="00D2029E">
        <w:rPr>
          <w:sz w:val="24"/>
          <w:szCs w:val="24"/>
        </w:rPr>
        <w:t>translation</w:t>
      </w:r>
      <w:r w:rsidR="00D2029E" w:rsidRPr="00D2029E">
        <w:rPr>
          <w:sz w:val="24"/>
          <w:szCs w:val="24"/>
        </w:rPr>
        <w:t xml:space="preserve"> </w:t>
      </w:r>
      <w:r w:rsidR="00863215">
        <w:rPr>
          <w:sz w:val="24"/>
          <w:szCs w:val="24"/>
        </w:rPr>
        <w:t xml:space="preserve">of quotes from ancient languages </w:t>
      </w:r>
      <w:r w:rsidR="00D2029E">
        <w:rPr>
          <w:sz w:val="24"/>
          <w:szCs w:val="24"/>
        </w:rPr>
        <w:t xml:space="preserve">between </w:t>
      </w:r>
      <w:r w:rsidR="00D2029E" w:rsidRPr="00D2029E">
        <w:rPr>
          <w:sz w:val="24"/>
          <w:szCs w:val="24"/>
        </w:rPr>
        <w:t>inverted commas</w:t>
      </w:r>
      <w:r w:rsidR="00863215">
        <w:rPr>
          <w:sz w:val="24"/>
          <w:szCs w:val="24"/>
        </w:rPr>
        <w:t xml:space="preserve"> (</w:t>
      </w:r>
      <w:r w:rsidR="00D2029E" w:rsidRPr="00D2029E">
        <w:rPr>
          <w:sz w:val="24"/>
          <w:szCs w:val="24"/>
        </w:rPr>
        <w:t>irrespective of whether the translation is the author’s or is taken from a published source</w:t>
      </w:r>
      <w:r w:rsidR="00863215">
        <w:rPr>
          <w:sz w:val="24"/>
          <w:szCs w:val="24"/>
        </w:rPr>
        <w:t>)</w:t>
      </w:r>
      <w:r>
        <w:rPr>
          <w:sz w:val="24"/>
          <w:szCs w:val="24"/>
        </w:rPr>
        <w:t>.</w:t>
      </w:r>
    </w:p>
    <w:p w14:paraId="5406E104" w14:textId="36E9E88E" w:rsidR="00D2029E" w:rsidRDefault="00302688" w:rsidP="00D2029E">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216B45F8" w14:textId="46EF6341" w:rsidR="00C06C92" w:rsidRPr="00C06C92"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3.1.</w:t>
      </w:r>
      <w:r w:rsidRPr="00445AD6">
        <w:rPr>
          <w:rFonts w:eastAsia="Times New Roman"/>
          <w:bCs/>
          <w:i/>
          <w:iCs/>
          <w:szCs w:val="24"/>
          <w:lang w:val="en-GB"/>
        </w:rPr>
        <w:t xml:space="preserve"> </w:t>
      </w:r>
      <w:r>
        <w:rPr>
          <w:rFonts w:eastAsia="Times New Roman"/>
          <w:bCs/>
          <w:i/>
          <w:iCs/>
          <w:szCs w:val="24"/>
          <w:lang w:val="en-GB"/>
        </w:rPr>
        <w:t>Quotes and ancient languages: Ancient Greek</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xml:space="preserve">; </w:t>
      </w:r>
      <w:r w:rsidRPr="00C06C92">
        <w:rPr>
          <w:rFonts w:eastAsia="Times New Roman"/>
          <w:bCs/>
          <w:color w:val="A6A6A6" w:themeColor="background1" w:themeShade="A6"/>
          <w:szCs w:val="24"/>
          <w:lang w:val="en-GB"/>
        </w:rPr>
        <w:t>no indentation)</w:t>
      </w:r>
    </w:p>
    <w:p w14:paraId="283307E4" w14:textId="77777777" w:rsidR="00C06C92" w:rsidRPr="00C06C92" w:rsidRDefault="00C06C92" w:rsidP="00C06C92">
      <w:pPr>
        <w:pStyle w:val="PWPLBodyTextIndent"/>
        <w:ind w:firstLine="0"/>
        <w:rPr>
          <w:sz w:val="24"/>
          <w:szCs w:val="24"/>
        </w:rPr>
      </w:pPr>
      <w:r w:rsidRPr="00C06C92">
        <w:rPr>
          <w:rFonts w:eastAsia="Times New Roman"/>
          <w:bCs/>
          <w:color w:val="A6A6A6" w:themeColor="background1" w:themeShade="A6"/>
          <w:sz w:val="24"/>
          <w:szCs w:val="24"/>
          <w:lang w:val="en-GB"/>
        </w:rPr>
        <w:t>(1 blank space)</w:t>
      </w:r>
    </w:p>
    <w:p w14:paraId="2761EECC" w14:textId="0C2CA7EE" w:rsidR="00C06C92" w:rsidRDefault="00C06C92" w:rsidP="00C06C92">
      <w:pPr>
        <w:pStyle w:val="PWPLBodyTextIndent"/>
        <w:ind w:firstLine="0"/>
        <w:rPr>
          <w:sz w:val="24"/>
          <w:szCs w:val="24"/>
        </w:rPr>
      </w:pPr>
      <w:r>
        <w:rPr>
          <w:sz w:val="24"/>
          <w:szCs w:val="24"/>
        </w:rPr>
        <w:t>Please use</w:t>
      </w:r>
      <w:r w:rsidRPr="005321D5">
        <w:rPr>
          <w:sz w:val="24"/>
          <w:szCs w:val="24"/>
        </w:rPr>
        <w:t xml:space="preserve"> </w:t>
      </w:r>
      <w:r>
        <w:rPr>
          <w:sz w:val="24"/>
          <w:szCs w:val="24"/>
        </w:rPr>
        <w:t xml:space="preserve">UNICODE-compliant </w:t>
      </w:r>
      <w:r w:rsidRPr="005321D5">
        <w:rPr>
          <w:sz w:val="24"/>
          <w:szCs w:val="24"/>
        </w:rPr>
        <w:t>Greek script</w:t>
      </w:r>
      <w:r>
        <w:rPr>
          <w:sz w:val="24"/>
          <w:szCs w:val="24"/>
        </w:rPr>
        <w:t xml:space="preserve"> when quoting Ancient Greek text.</w:t>
      </w:r>
    </w:p>
    <w:p w14:paraId="30A772E6" w14:textId="5D056F3D" w:rsidR="004509FC" w:rsidRPr="004D5A95" w:rsidRDefault="004509FC" w:rsidP="00C06C92">
      <w:pPr>
        <w:pStyle w:val="PWPLBodyTextIndent"/>
        <w:ind w:firstLine="0"/>
        <w:rPr>
          <w:sz w:val="24"/>
          <w:szCs w:val="24"/>
        </w:rPr>
      </w:pPr>
      <w:r w:rsidRPr="004D5A95">
        <w:rPr>
          <w:rFonts w:eastAsia="Times New Roman"/>
          <w:bCs/>
          <w:color w:val="A6A6A6" w:themeColor="background1" w:themeShade="A6"/>
          <w:sz w:val="24"/>
          <w:szCs w:val="24"/>
          <w:lang w:val="en-GB"/>
        </w:rPr>
        <w:t>(1 blank space)</w:t>
      </w:r>
    </w:p>
    <w:p w14:paraId="6646E3FF" w14:textId="1BBB61F4" w:rsidR="00F950C3" w:rsidRDefault="00F950C3" w:rsidP="00302688">
      <w:pPr>
        <w:pStyle w:val="PWPLBodyTextIndent"/>
        <w:tabs>
          <w:tab w:val="left" w:pos="284"/>
        </w:tabs>
        <w:ind w:left="284" w:right="284" w:firstLine="0"/>
      </w:pPr>
      <w:r w:rsidRPr="006C52AA">
        <w:t>Acts 17:2</w:t>
      </w:r>
      <w:r w:rsidR="00AD7FDD" w:rsidRPr="006C52AA">
        <w:t>3 (New Testament)</w:t>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5AE6BB09" w14:textId="64CB4651" w:rsidR="00D2029E" w:rsidRPr="00302688" w:rsidRDefault="00302688" w:rsidP="00302688">
      <w:pPr>
        <w:pStyle w:val="PWPLBodyTextIndent"/>
        <w:tabs>
          <w:tab w:val="left" w:pos="284"/>
        </w:tabs>
        <w:ind w:left="284" w:right="284" w:firstLine="0"/>
      </w:pPr>
      <w:proofErr w:type="spellStart"/>
      <w:r w:rsidRPr="00302688">
        <w:t>διερχόμενος</w:t>
      </w:r>
      <w:proofErr w:type="spellEnd"/>
      <w:r w:rsidRPr="00302688">
        <w:t xml:space="preserve"> </w:t>
      </w:r>
      <w:proofErr w:type="spellStart"/>
      <w:r w:rsidRPr="00302688">
        <w:t>γὰρ</w:t>
      </w:r>
      <w:proofErr w:type="spellEnd"/>
      <w:r w:rsidRPr="00302688">
        <w:t xml:space="preserve"> καὶ </w:t>
      </w:r>
      <w:proofErr w:type="spellStart"/>
      <w:r w:rsidRPr="00302688">
        <w:t>ἀν</w:t>
      </w:r>
      <w:proofErr w:type="spellEnd"/>
      <w:r w:rsidRPr="00302688">
        <w:t xml:space="preserve">αθεωρῶν </w:t>
      </w:r>
      <w:proofErr w:type="spellStart"/>
      <w:r w:rsidRPr="00302688">
        <w:t>τὰ</w:t>
      </w:r>
      <w:proofErr w:type="spellEnd"/>
      <w:r w:rsidRPr="00302688">
        <w:t xml:space="preserve"> </w:t>
      </w:r>
      <w:proofErr w:type="spellStart"/>
      <w:r w:rsidRPr="00302688">
        <w:t>σε</w:t>
      </w:r>
      <w:proofErr w:type="spellEnd"/>
      <w:r w:rsidRPr="00302688">
        <w:t xml:space="preserve">βάσματα </w:t>
      </w:r>
      <w:proofErr w:type="spellStart"/>
      <w:r w:rsidRPr="00302688">
        <w:t>ὑμῶν</w:t>
      </w:r>
      <w:proofErr w:type="spellEnd"/>
      <w:r w:rsidRPr="00302688">
        <w:t xml:space="preserve"> </w:t>
      </w:r>
      <w:proofErr w:type="spellStart"/>
      <w:r w:rsidRPr="00302688">
        <w:t>εὗρον</w:t>
      </w:r>
      <w:proofErr w:type="spellEnd"/>
      <w:r w:rsidRPr="00302688">
        <w:t xml:space="preserve"> καὶ β</w:t>
      </w:r>
      <w:proofErr w:type="spellStart"/>
      <w:r w:rsidRPr="00302688">
        <w:t>ωμὸν</w:t>
      </w:r>
      <w:proofErr w:type="spellEnd"/>
      <w:r w:rsidRPr="00302688">
        <w:t xml:space="preserve"> </w:t>
      </w:r>
      <w:proofErr w:type="spellStart"/>
      <w:r w:rsidRPr="00302688">
        <w:t>ἐν</w:t>
      </w:r>
      <w:proofErr w:type="spellEnd"/>
      <w:r w:rsidRPr="00302688">
        <w:t xml:space="preserve"> ᾧ ἐπ</w:t>
      </w:r>
      <w:proofErr w:type="spellStart"/>
      <w:r w:rsidRPr="00302688">
        <w:t>εγέγρ</w:t>
      </w:r>
      <w:proofErr w:type="spellEnd"/>
      <w:r w:rsidRPr="00302688">
        <w:t xml:space="preserve">απτο ΑΓΝΩΣΤΩ ΘΕΩ. ὃ </w:t>
      </w:r>
      <w:proofErr w:type="spellStart"/>
      <w:r w:rsidRPr="00302688">
        <w:t>οὖν</w:t>
      </w:r>
      <w:proofErr w:type="spellEnd"/>
      <w:r w:rsidRPr="00302688">
        <w:t xml:space="preserve"> </w:t>
      </w:r>
      <w:proofErr w:type="spellStart"/>
      <w:r w:rsidRPr="00302688">
        <w:t>ἀγνοοῦντες</w:t>
      </w:r>
      <w:proofErr w:type="spellEnd"/>
      <w:r w:rsidRPr="00302688">
        <w:t xml:space="preserve"> </w:t>
      </w:r>
      <w:proofErr w:type="spellStart"/>
      <w:r w:rsidRPr="00302688">
        <w:t>εὐσε</w:t>
      </w:r>
      <w:proofErr w:type="spellEnd"/>
      <w:r w:rsidRPr="00302688">
        <w:t xml:space="preserve">βεῖτε, </w:t>
      </w:r>
      <w:proofErr w:type="spellStart"/>
      <w:r w:rsidRPr="00302688">
        <w:t>τοῦτο</w:t>
      </w:r>
      <w:proofErr w:type="spellEnd"/>
      <w:r w:rsidRPr="00302688">
        <w:t xml:space="preserve"> </w:t>
      </w:r>
      <w:proofErr w:type="spellStart"/>
      <w:r w:rsidRPr="00302688">
        <w:t>ἐγὼ</w:t>
      </w:r>
      <w:proofErr w:type="spellEnd"/>
      <w:r w:rsidRPr="00302688">
        <w:t xml:space="preserve"> κατα</w:t>
      </w:r>
      <w:proofErr w:type="spellStart"/>
      <w:r w:rsidRPr="00302688">
        <w:t>γγέλλω</w:t>
      </w:r>
      <w:proofErr w:type="spellEnd"/>
      <w:r w:rsidRPr="00302688">
        <w:t xml:space="preserve"> </w:t>
      </w:r>
      <w:proofErr w:type="spellStart"/>
      <w:r w:rsidRPr="00302688">
        <w:t>ὑμῖν</w:t>
      </w:r>
      <w:proofErr w:type="spellEnd"/>
      <w:r w:rsidRPr="00302688">
        <w:t>.</w:t>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07AD9CC4" w14:textId="47219533" w:rsidR="00D2029E" w:rsidRPr="00B66C5E" w:rsidRDefault="0011625C" w:rsidP="0011625C">
      <w:pPr>
        <w:pStyle w:val="PWPLBodyTextIndent"/>
        <w:tabs>
          <w:tab w:val="left" w:pos="284"/>
        </w:tabs>
        <w:ind w:left="284" w:right="284" w:firstLine="0"/>
        <w:rPr>
          <w:lang w:val="en-GB"/>
        </w:rPr>
      </w:pPr>
      <w:r w:rsidRPr="0011625C">
        <w:rPr>
          <w:lang w:val="en-GB"/>
        </w:rPr>
        <w:t xml:space="preserve">For when I was passing along and </w:t>
      </w:r>
      <w:r>
        <w:rPr>
          <w:lang w:val="en-GB"/>
        </w:rPr>
        <w:t>inspecting</w:t>
      </w:r>
      <w:r w:rsidRPr="0011625C">
        <w:rPr>
          <w:lang w:val="en-GB"/>
        </w:rPr>
        <w:t xml:space="preserve"> the items that you worship, I also found an altar on which [the inscription] ‘to an unknown god’ was written. Therefore, I announce to you that which you</w:t>
      </w:r>
      <w:r>
        <w:rPr>
          <w:lang w:val="en-GB"/>
        </w:rPr>
        <w:t xml:space="preserve">, despite </w:t>
      </w:r>
      <w:r w:rsidRPr="0011625C">
        <w:rPr>
          <w:lang w:val="en-GB"/>
        </w:rPr>
        <w:t>being unaware</w:t>
      </w:r>
      <w:r>
        <w:rPr>
          <w:lang w:val="en-GB"/>
        </w:rPr>
        <w:t>, [already] worship.</w:t>
      </w:r>
      <w:r w:rsidR="00F950C3">
        <w:rPr>
          <w:rStyle w:val="Funotenzeichen"/>
          <w:lang w:val="en-GB"/>
        </w:rPr>
        <w:footnoteReference w:id="4"/>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49EC75F1" w14:textId="49F5DEE4" w:rsidR="00302688" w:rsidRPr="00302688" w:rsidRDefault="00302688" w:rsidP="00E1164F">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2A8C5B49" w14:textId="5A1750EE" w:rsidR="00C06C92" w:rsidRPr="00445AD6"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lastRenderedPageBreak/>
        <w:t>4</w:t>
      </w:r>
      <w:r w:rsidRPr="00445AD6">
        <w:rPr>
          <w:rFonts w:eastAsia="Times New Roman"/>
          <w:bCs/>
          <w:i/>
          <w:iCs/>
          <w:szCs w:val="24"/>
          <w:lang w:val="en-GB"/>
        </w:rPr>
        <w:t>.</w:t>
      </w:r>
      <w:r>
        <w:rPr>
          <w:rFonts w:eastAsia="Times New Roman"/>
          <w:bCs/>
          <w:i/>
          <w:iCs/>
          <w:szCs w:val="24"/>
          <w:lang w:val="en-GB"/>
        </w:rPr>
        <w:t>3.2.</w:t>
      </w:r>
      <w:r w:rsidRPr="00445AD6">
        <w:rPr>
          <w:rFonts w:eastAsia="Times New Roman"/>
          <w:bCs/>
          <w:i/>
          <w:iCs/>
          <w:szCs w:val="24"/>
          <w:lang w:val="en-GB"/>
        </w:rPr>
        <w:t xml:space="preserve"> </w:t>
      </w:r>
      <w:r>
        <w:rPr>
          <w:rFonts w:eastAsia="Times New Roman"/>
          <w:bCs/>
          <w:i/>
          <w:iCs/>
          <w:szCs w:val="24"/>
          <w:lang w:val="en-GB"/>
        </w:rPr>
        <w:t>Quotes and ancient languages: Latin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68088968" w14:textId="6451B04B" w:rsidR="00C06C92" w:rsidRPr="00C06C92" w:rsidRDefault="00C06C92" w:rsidP="00C06C92">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EDDC81A" w14:textId="493CCDDE" w:rsidR="00E45233" w:rsidRDefault="00302688" w:rsidP="00E45233">
      <w:pPr>
        <w:pStyle w:val="PWPLBodyTextIndent"/>
        <w:tabs>
          <w:tab w:val="left" w:pos="284"/>
        </w:tabs>
        <w:ind w:firstLine="0"/>
        <w:rPr>
          <w:sz w:val="24"/>
          <w:szCs w:val="24"/>
        </w:rPr>
      </w:pPr>
      <w:bookmarkStart w:id="6" w:name="_Hlk211969057"/>
      <w:r>
        <w:rPr>
          <w:sz w:val="24"/>
          <w:szCs w:val="24"/>
        </w:rPr>
        <w:t xml:space="preserve">When a single Latin word </w:t>
      </w:r>
      <w:r w:rsidR="00AD7FDD">
        <w:rPr>
          <w:sz w:val="24"/>
          <w:szCs w:val="24"/>
        </w:rPr>
        <w:t xml:space="preserve">or phrase </w:t>
      </w:r>
      <w:r>
        <w:rPr>
          <w:sz w:val="24"/>
          <w:szCs w:val="24"/>
        </w:rPr>
        <w:t>is quoted, e.g</w:t>
      </w:r>
      <w:proofErr w:type="gramStart"/>
      <w:r>
        <w:rPr>
          <w:sz w:val="24"/>
          <w:szCs w:val="24"/>
        </w:rPr>
        <w:t>.,</w:t>
      </w:r>
      <w:r w:rsidR="00AD7FDD">
        <w:rPr>
          <w:sz w:val="24"/>
          <w:szCs w:val="24"/>
        </w:rPr>
        <w:t xml:space="preserve"> </w:t>
      </w:r>
      <w:r>
        <w:rPr>
          <w:sz w:val="24"/>
          <w:szCs w:val="24"/>
        </w:rPr>
        <w:t>‘</w:t>
      </w:r>
      <w:proofErr w:type="gramEnd"/>
      <w:r>
        <w:rPr>
          <w:sz w:val="24"/>
          <w:szCs w:val="24"/>
        </w:rPr>
        <w:t xml:space="preserve">lupus’, this should be </w:t>
      </w:r>
      <w:proofErr w:type="spellStart"/>
      <w:r>
        <w:rPr>
          <w:sz w:val="24"/>
          <w:szCs w:val="24"/>
        </w:rPr>
        <w:t>italici</w:t>
      </w:r>
      <w:r w:rsidR="00AA1F8B">
        <w:rPr>
          <w:sz w:val="24"/>
          <w:szCs w:val="24"/>
        </w:rPr>
        <w:t>s</w:t>
      </w:r>
      <w:r>
        <w:rPr>
          <w:sz w:val="24"/>
          <w:szCs w:val="24"/>
        </w:rPr>
        <w:t>ed</w:t>
      </w:r>
      <w:proofErr w:type="spellEnd"/>
      <w:r>
        <w:rPr>
          <w:sz w:val="24"/>
          <w:szCs w:val="24"/>
        </w:rPr>
        <w:t xml:space="preserve"> (i.e., </w:t>
      </w:r>
      <w:r w:rsidRPr="009B1EE9">
        <w:rPr>
          <w:i/>
          <w:iCs/>
          <w:sz w:val="24"/>
          <w:szCs w:val="24"/>
        </w:rPr>
        <w:t>lupus</w:t>
      </w:r>
      <w:r>
        <w:rPr>
          <w:sz w:val="24"/>
          <w:szCs w:val="24"/>
        </w:rPr>
        <w:t>).</w:t>
      </w:r>
      <w:bookmarkEnd w:id="6"/>
      <w:r w:rsidR="00AA1F8B">
        <w:rPr>
          <w:rStyle w:val="Funotenzeichen"/>
          <w:sz w:val="24"/>
          <w:szCs w:val="24"/>
        </w:rPr>
        <w:footnoteReference w:id="5"/>
      </w:r>
      <w:r>
        <w:rPr>
          <w:sz w:val="24"/>
          <w:szCs w:val="24"/>
        </w:rPr>
        <w:t xml:space="preserve"> Latin text in block </w:t>
      </w:r>
      <w:r w:rsidR="00B66C5E">
        <w:rPr>
          <w:sz w:val="24"/>
          <w:szCs w:val="24"/>
        </w:rPr>
        <w:t>quotes</w:t>
      </w:r>
      <w:r>
        <w:rPr>
          <w:sz w:val="24"/>
          <w:szCs w:val="24"/>
        </w:rPr>
        <w:t xml:space="preserve"> should not be </w:t>
      </w:r>
      <w:proofErr w:type="spellStart"/>
      <w:r>
        <w:rPr>
          <w:sz w:val="24"/>
          <w:szCs w:val="24"/>
        </w:rPr>
        <w:t>italici</w:t>
      </w:r>
      <w:r w:rsidR="00AA1F8B">
        <w:rPr>
          <w:sz w:val="24"/>
          <w:szCs w:val="24"/>
        </w:rPr>
        <w:t>s</w:t>
      </w:r>
      <w:r>
        <w:rPr>
          <w:sz w:val="24"/>
          <w:szCs w:val="24"/>
        </w:rPr>
        <w:t>ed</w:t>
      </w:r>
      <w:proofErr w:type="spellEnd"/>
      <w:r>
        <w:rPr>
          <w:sz w:val="24"/>
          <w:szCs w:val="24"/>
        </w:rPr>
        <w:t xml:space="preserve"> instead</w:t>
      </w:r>
      <w:r w:rsidR="00E45233">
        <w:rPr>
          <w:sz w:val="24"/>
          <w:szCs w:val="24"/>
        </w:rPr>
        <w:t>:</w:t>
      </w:r>
    </w:p>
    <w:p w14:paraId="6671489F" w14:textId="77777777" w:rsidR="00E45233" w:rsidRPr="00302688" w:rsidRDefault="00E45233" w:rsidP="00E45233">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368107B7" w14:textId="2AE5C3F5" w:rsidR="00AD7FDD" w:rsidRDefault="00AD7FDD" w:rsidP="00E45233">
      <w:pPr>
        <w:pStyle w:val="PWPLBodyTextIndent"/>
        <w:tabs>
          <w:tab w:val="left" w:pos="284"/>
        </w:tabs>
        <w:ind w:left="284" w:right="284" w:firstLine="0"/>
      </w:pPr>
      <w:r w:rsidRPr="000D54D7">
        <w:t>Acts 17:23 (Latin Vulgate)</w:t>
      </w:r>
      <w:r w:rsidR="005C5F94" w:rsidRPr="005C5F94">
        <w:rPr>
          <w:color w:val="A6A6A6" w:themeColor="background1" w:themeShade="A6"/>
        </w:rPr>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03750247" w14:textId="0922919F" w:rsidR="00F950C3" w:rsidRDefault="00F950C3" w:rsidP="00E45233">
      <w:pPr>
        <w:pStyle w:val="PWPLBodyTextIndent"/>
        <w:tabs>
          <w:tab w:val="left" w:pos="284"/>
        </w:tabs>
        <w:ind w:left="284" w:right="284" w:firstLine="0"/>
      </w:pPr>
      <w:proofErr w:type="spellStart"/>
      <w:r w:rsidRPr="00F950C3">
        <w:t>praeteriens</w:t>
      </w:r>
      <w:proofErr w:type="spellEnd"/>
      <w:r w:rsidRPr="00F950C3">
        <w:t xml:space="preserve"> </w:t>
      </w:r>
      <w:proofErr w:type="spellStart"/>
      <w:r w:rsidRPr="00F950C3">
        <w:t>enim</w:t>
      </w:r>
      <w:proofErr w:type="spellEnd"/>
      <w:r w:rsidRPr="00F950C3">
        <w:t xml:space="preserve"> et </w:t>
      </w:r>
      <w:proofErr w:type="spellStart"/>
      <w:r w:rsidRPr="00F950C3">
        <w:t>videns</w:t>
      </w:r>
      <w:proofErr w:type="spellEnd"/>
      <w:r w:rsidRPr="00F950C3">
        <w:t xml:space="preserve"> simulacra </w:t>
      </w:r>
      <w:proofErr w:type="spellStart"/>
      <w:r w:rsidRPr="00F950C3">
        <w:t>vestra</w:t>
      </w:r>
      <w:proofErr w:type="spellEnd"/>
      <w:r w:rsidRPr="00F950C3">
        <w:t xml:space="preserve"> </w:t>
      </w:r>
      <w:proofErr w:type="spellStart"/>
      <w:r w:rsidRPr="00F950C3">
        <w:t>inveni</w:t>
      </w:r>
      <w:proofErr w:type="spellEnd"/>
      <w:r w:rsidRPr="00F950C3">
        <w:t xml:space="preserve"> et </w:t>
      </w:r>
      <w:proofErr w:type="spellStart"/>
      <w:r w:rsidRPr="00F950C3">
        <w:t>aram</w:t>
      </w:r>
      <w:proofErr w:type="spellEnd"/>
      <w:r w:rsidRPr="00F950C3">
        <w:t xml:space="preserve"> in qua scriptum </w:t>
      </w:r>
      <w:proofErr w:type="spellStart"/>
      <w:r w:rsidRPr="00F950C3">
        <w:t>erat</w:t>
      </w:r>
      <w:proofErr w:type="spellEnd"/>
      <w:r w:rsidRPr="00F950C3">
        <w:t xml:space="preserve"> </w:t>
      </w:r>
      <w:proofErr w:type="spellStart"/>
      <w:r w:rsidRPr="00F950C3">
        <w:t>ignoto</w:t>
      </w:r>
      <w:proofErr w:type="spellEnd"/>
      <w:r w:rsidRPr="00F950C3">
        <w:t xml:space="preserve"> deo </w:t>
      </w:r>
      <w:proofErr w:type="spellStart"/>
      <w:r w:rsidRPr="00F950C3">
        <w:t>quod</w:t>
      </w:r>
      <w:proofErr w:type="spellEnd"/>
      <w:r w:rsidRPr="00F950C3">
        <w:t xml:space="preserve"> ergo </w:t>
      </w:r>
      <w:proofErr w:type="spellStart"/>
      <w:r w:rsidRPr="00F950C3">
        <w:t>ignorantes</w:t>
      </w:r>
      <w:proofErr w:type="spellEnd"/>
      <w:r w:rsidRPr="00F950C3">
        <w:t xml:space="preserve"> colitis hoc ego </w:t>
      </w:r>
      <w:proofErr w:type="spellStart"/>
      <w:r w:rsidRPr="00F950C3">
        <w:t>adnuntio</w:t>
      </w:r>
      <w:proofErr w:type="spellEnd"/>
      <w:r w:rsidRPr="00F950C3">
        <w:t xml:space="preserve"> vobis</w:t>
      </w:r>
      <w:r w:rsidR="005C5F94">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3599BFF3" w14:textId="46225C7A" w:rsidR="00E45233" w:rsidRPr="00B66C5E" w:rsidRDefault="0011625C" w:rsidP="00E45233">
      <w:pPr>
        <w:pStyle w:val="PWPLBodyTextIndent"/>
        <w:tabs>
          <w:tab w:val="left" w:pos="284"/>
        </w:tabs>
        <w:ind w:left="284" w:right="284" w:firstLine="0"/>
        <w:rPr>
          <w:lang w:val="en-GB"/>
        </w:rPr>
      </w:pPr>
      <w:r w:rsidRPr="0011625C">
        <w:rPr>
          <w:lang w:val="en-GB"/>
        </w:rPr>
        <w:t xml:space="preserve">For when I was passing along and </w:t>
      </w:r>
      <w:r>
        <w:rPr>
          <w:lang w:val="en-GB"/>
        </w:rPr>
        <w:t>inspecting</w:t>
      </w:r>
      <w:r w:rsidRPr="0011625C">
        <w:rPr>
          <w:lang w:val="en-GB"/>
        </w:rPr>
        <w:t xml:space="preserve"> the items that you worship, I also found an altar on which [the inscription] ‘to an unknown god’ was written. Therefore, I announce to you that which you</w:t>
      </w:r>
      <w:r>
        <w:rPr>
          <w:lang w:val="en-GB"/>
        </w:rPr>
        <w:t xml:space="preserve">, despite </w:t>
      </w:r>
      <w:r w:rsidRPr="0011625C">
        <w:rPr>
          <w:lang w:val="en-GB"/>
        </w:rPr>
        <w:t>being unaware</w:t>
      </w:r>
      <w:r>
        <w:rPr>
          <w:lang w:val="en-GB"/>
        </w:rPr>
        <w:t>, [already] worship.</w:t>
      </w:r>
      <w:r w:rsidR="005C5F94" w:rsidRPr="005C5F94">
        <w:rPr>
          <w:color w:val="A6A6A6" w:themeColor="background1" w:themeShade="A6"/>
        </w:rPr>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5F0343DF" w14:textId="134473C4" w:rsidR="00C06C92" w:rsidRPr="00302688" w:rsidRDefault="00E45233" w:rsidP="00C06C92">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1B4FB541" w14:textId="64890DBC" w:rsidR="00C06C92" w:rsidRPr="00445AD6"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3.3.</w:t>
      </w:r>
      <w:r w:rsidRPr="00445AD6">
        <w:rPr>
          <w:rFonts w:eastAsia="Times New Roman"/>
          <w:bCs/>
          <w:i/>
          <w:iCs/>
          <w:szCs w:val="24"/>
          <w:lang w:val="en-GB"/>
        </w:rPr>
        <w:t xml:space="preserve"> </w:t>
      </w:r>
      <w:r>
        <w:rPr>
          <w:rFonts w:eastAsia="Times New Roman"/>
          <w:bCs/>
          <w:i/>
          <w:iCs/>
          <w:szCs w:val="24"/>
          <w:lang w:val="en-GB"/>
        </w:rPr>
        <w:t xml:space="preserve">Quotes and ancient languages: </w:t>
      </w:r>
      <w:r w:rsidR="0083146B">
        <w:rPr>
          <w:rFonts w:eastAsia="Times New Roman"/>
          <w:bCs/>
          <w:i/>
          <w:iCs/>
          <w:szCs w:val="24"/>
          <w:lang w:val="en-GB"/>
        </w:rPr>
        <w:t xml:space="preserve">old </w:t>
      </w:r>
      <w:r>
        <w:rPr>
          <w:rFonts w:eastAsia="Times New Roman"/>
          <w:bCs/>
          <w:i/>
          <w:iCs/>
          <w:szCs w:val="24"/>
          <w:lang w:val="en-GB"/>
        </w:rPr>
        <w:t>Indo-Aryan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BE94006" w14:textId="77777777" w:rsidR="00C06C92" w:rsidRPr="00C06C92" w:rsidRDefault="00C06C92" w:rsidP="00C06C92">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3C8A5C62" w14:textId="6712BD4F" w:rsidR="00A41F72" w:rsidRDefault="00C06C92" w:rsidP="009B4A98">
      <w:pPr>
        <w:pStyle w:val="PWPLBodyTextIndent"/>
        <w:ind w:firstLine="0"/>
        <w:rPr>
          <w:sz w:val="24"/>
          <w:szCs w:val="24"/>
        </w:rPr>
      </w:pPr>
      <w:r>
        <w:rPr>
          <w:sz w:val="24"/>
          <w:szCs w:val="24"/>
        </w:rPr>
        <w:t>P</w:t>
      </w:r>
      <w:r w:rsidR="00A979BA">
        <w:rPr>
          <w:sz w:val="24"/>
          <w:szCs w:val="24"/>
        </w:rPr>
        <w:t xml:space="preserve">lease </w:t>
      </w:r>
      <w:r w:rsidR="00A41F72">
        <w:rPr>
          <w:sz w:val="24"/>
          <w:szCs w:val="24"/>
        </w:rPr>
        <w:t>quote A</w:t>
      </w:r>
      <w:r w:rsidR="00A41F72" w:rsidRPr="00342EC3">
        <w:rPr>
          <w:sz w:val="24"/>
          <w:szCs w:val="24"/>
        </w:rPr>
        <w:t>ncient, Middle</w:t>
      </w:r>
      <w:r w:rsidR="00A41F72">
        <w:rPr>
          <w:sz w:val="24"/>
          <w:szCs w:val="24"/>
        </w:rPr>
        <w:t>,</w:t>
      </w:r>
      <w:r w:rsidR="00A41F72" w:rsidRPr="00342EC3">
        <w:rPr>
          <w:sz w:val="24"/>
          <w:szCs w:val="24"/>
        </w:rPr>
        <w:t xml:space="preserve"> and Modern Indo-Aryan </w:t>
      </w:r>
      <w:r w:rsidR="00A41F72">
        <w:rPr>
          <w:sz w:val="24"/>
          <w:szCs w:val="24"/>
        </w:rPr>
        <w:t xml:space="preserve">texts in keeping with </w:t>
      </w:r>
      <w:r w:rsidR="00A41F72" w:rsidRPr="00342EC3">
        <w:rPr>
          <w:sz w:val="24"/>
          <w:szCs w:val="24"/>
        </w:rPr>
        <w:t>the International Alphabet of Sanskrit Transliteration (IAST)</w:t>
      </w:r>
      <w:r w:rsidR="00A41F72">
        <w:rPr>
          <w:sz w:val="24"/>
          <w:szCs w:val="24"/>
        </w:rPr>
        <w:t>. For example: ‘</w:t>
      </w:r>
      <w:proofErr w:type="spellStart"/>
      <w:r w:rsidR="00A41F72">
        <w:rPr>
          <w:sz w:val="24"/>
          <w:szCs w:val="24"/>
        </w:rPr>
        <w:t>hṛdí</w:t>
      </w:r>
      <w:proofErr w:type="spellEnd"/>
      <w:r w:rsidR="00A41F72">
        <w:rPr>
          <w:sz w:val="24"/>
          <w:szCs w:val="24"/>
        </w:rPr>
        <w:t>’</w:t>
      </w:r>
      <w:r w:rsidR="00196B06">
        <w:rPr>
          <w:sz w:val="24"/>
          <w:szCs w:val="24"/>
        </w:rPr>
        <w:t xml:space="preserve"> (with &lt;</w:t>
      </w:r>
      <w:r w:rsidR="00196B06" w:rsidRPr="00196B06">
        <w:rPr>
          <w:sz w:val="24"/>
          <w:szCs w:val="24"/>
        </w:rPr>
        <w:t>ṛ</w:t>
      </w:r>
      <w:r w:rsidR="00196B06">
        <w:rPr>
          <w:sz w:val="24"/>
          <w:szCs w:val="24"/>
        </w:rPr>
        <w:t>&gt;)</w:t>
      </w:r>
      <w:r w:rsidR="00A41F72">
        <w:rPr>
          <w:sz w:val="24"/>
          <w:szCs w:val="24"/>
        </w:rPr>
        <w:t>, NOT ‘</w:t>
      </w:r>
      <w:proofErr w:type="spellStart"/>
      <w:r w:rsidR="00A41F72" w:rsidRPr="00342EC3">
        <w:rPr>
          <w:sz w:val="24"/>
          <w:szCs w:val="24"/>
        </w:rPr>
        <w:t>hr̥dí</w:t>
      </w:r>
      <w:proofErr w:type="spellEnd"/>
      <w:r w:rsidR="00A41F72">
        <w:rPr>
          <w:sz w:val="24"/>
          <w:szCs w:val="24"/>
        </w:rPr>
        <w:t>’</w:t>
      </w:r>
      <w:r w:rsidR="00196B06">
        <w:rPr>
          <w:sz w:val="24"/>
          <w:szCs w:val="24"/>
        </w:rPr>
        <w:t xml:space="preserve"> (with &lt;</w:t>
      </w:r>
      <w:r w:rsidR="00196B06" w:rsidRPr="00196B06">
        <w:rPr>
          <w:sz w:val="24"/>
          <w:szCs w:val="24"/>
        </w:rPr>
        <w:t>r̥</w:t>
      </w:r>
      <w:r w:rsidR="00196B06">
        <w:rPr>
          <w:sz w:val="24"/>
          <w:szCs w:val="24"/>
        </w:rPr>
        <w:t>&gt;)</w:t>
      </w:r>
      <w:r w:rsidR="00A41F72">
        <w:rPr>
          <w:sz w:val="24"/>
          <w:szCs w:val="24"/>
        </w:rPr>
        <w:t>; ‘</w:t>
      </w:r>
      <w:proofErr w:type="spellStart"/>
      <w:r w:rsidR="00A41F72" w:rsidRPr="00342EC3">
        <w:rPr>
          <w:sz w:val="24"/>
          <w:szCs w:val="24"/>
        </w:rPr>
        <w:t>manīṣā</w:t>
      </w:r>
      <w:proofErr w:type="spellEnd"/>
      <w:r w:rsidR="00A41F72" w:rsidRPr="00342EC3">
        <w:rPr>
          <w:sz w:val="24"/>
          <w:szCs w:val="24"/>
        </w:rPr>
        <w:t>́</w:t>
      </w:r>
      <w:r w:rsidR="00A41F72">
        <w:rPr>
          <w:sz w:val="24"/>
          <w:szCs w:val="24"/>
        </w:rPr>
        <w:t>’</w:t>
      </w:r>
      <w:r w:rsidR="00196B06">
        <w:rPr>
          <w:sz w:val="24"/>
          <w:szCs w:val="24"/>
        </w:rPr>
        <w:t xml:space="preserve"> (with &lt;</w:t>
      </w:r>
      <w:r w:rsidR="00196B06" w:rsidRPr="00196B06">
        <w:rPr>
          <w:sz w:val="24"/>
          <w:szCs w:val="24"/>
        </w:rPr>
        <w:t>ṣ</w:t>
      </w:r>
      <w:r w:rsidR="00196B06">
        <w:rPr>
          <w:sz w:val="24"/>
          <w:szCs w:val="24"/>
        </w:rPr>
        <w:t>&gt;)</w:t>
      </w:r>
      <w:r w:rsidR="00A41F72">
        <w:rPr>
          <w:sz w:val="24"/>
          <w:szCs w:val="24"/>
        </w:rPr>
        <w:t>, NOT ‘</w:t>
      </w:r>
      <w:proofErr w:type="spellStart"/>
      <w:r w:rsidR="00A41F72" w:rsidRPr="00342EC3">
        <w:rPr>
          <w:sz w:val="24"/>
          <w:szCs w:val="24"/>
        </w:rPr>
        <w:t>manī</w:t>
      </w:r>
      <w:r w:rsidR="00A41F72">
        <w:rPr>
          <w:sz w:val="24"/>
          <w:szCs w:val="24"/>
        </w:rPr>
        <w:t>sh</w:t>
      </w:r>
      <w:r w:rsidR="00A41F72" w:rsidRPr="00342EC3">
        <w:rPr>
          <w:sz w:val="24"/>
          <w:szCs w:val="24"/>
        </w:rPr>
        <w:t>ā</w:t>
      </w:r>
      <w:proofErr w:type="spellEnd"/>
      <w:r w:rsidR="00A41F72" w:rsidRPr="00342EC3">
        <w:rPr>
          <w:sz w:val="24"/>
          <w:szCs w:val="24"/>
        </w:rPr>
        <w:t>́</w:t>
      </w:r>
      <w:r w:rsidR="00A41F72">
        <w:rPr>
          <w:sz w:val="24"/>
          <w:szCs w:val="24"/>
        </w:rPr>
        <w:t>’</w:t>
      </w:r>
      <w:r w:rsidR="00196B06">
        <w:rPr>
          <w:sz w:val="24"/>
          <w:szCs w:val="24"/>
        </w:rPr>
        <w:t xml:space="preserve"> (with &lt;</w:t>
      </w:r>
      <w:proofErr w:type="spellStart"/>
      <w:r w:rsidR="00196B06">
        <w:rPr>
          <w:sz w:val="24"/>
          <w:szCs w:val="24"/>
        </w:rPr>
        <w:t>sh</w:t>
      </w:r>
      <w:proofErr w:type="spellEnd"/>
      <w:r w:rsidR="00196B06">
        <w:rPr>
          <w:sz w:val="24"/>
          <w:szCs w:val="24"/>
        </w:rPr>
        <w:t>&gt;)</w:t>
      </w:r>
      <w:r w:rsidR="00A41F72">
        <w:rPr>
          <w:sz w:val="24"/>
          <w:szCs w:val="24"/>
        </w:rPr>
        <w:t xml:space="preserve">. </w:t>
      </w:r>
      <w:r w:rsidR="00A41F72" w:rsidRPr="005321D5">
        <w:rPr>
          <w:sz w:val="24"/>
          <w:szCs w:val="24"/>
        </w:rPr>
        <w:t xml:space="preserve">Avoid capital letters in Vedic, Sanskrit, and </w:t>
      </w:r>
      <w:proofErr w:type="spellStart"/>
      <w:r w:rsidR="006C5ACC" w:rsidRPr="006C5ACC">
        <w:rPr>
          <w:sz w:val="24"/>
          <w:szCs w:val="24"/>
        </w:rPr>
        <w:t>Pāli</w:t>
      </w:r>
      <w:proofErr w:type="spellEnd"/>
      <w:r w:rsidR="006C5ACC">
        <w:rPr>
          <w:sz w:val="24"/>
          <w:szCs w:val="24"/>
        </w:rPr>
        <w:t xml:space="preserve"> </w:t>
      </w:r>
      <w:r w:rsidR="00A41F72">
        <w:rPr>
          <w:sz w:val="24"/>
          <w:szCs w:val="24"/>
        </w:rPr>
        <w:t>quotes</w:t>
      </w:r>
      <w:r w:rsidR="00A979BA">
        <w:rPr>
          <w:sz w:val="24"/>
          <w:szCs w:val="24"/>
        </w:rPr>
        <w:t>. These points are illustrated below:</w:t>
      </w:r>
    </w:p>
    <w:p w14:paraId="30C545F1" w14:textId="77777777" w:rsidR="00A979BA" w:rsidRPr="00302688" w:rsidRDefault="00A979BA" w:rsidP="00A979BA">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1B1907B8" w14:textId="01C6FF1A" w:rsidR="00A979BA" w:rsidRDefault="00A979BA" w:rsidP="00A979BA">
      <w:pPr>
        <w:pStyle w:val="PWPLBodyTextIndent"/>
        <w:tabs>
          <w:tab w:val="left" w:pos="284"/>
        </w:tabs>
        <w:ind w:left="284" w:right="284" w:firstLine="0"/>
      </w:pPr>
      <w:r>
        <w:t>ṚV 10.129.5</w:t>
      </w:r>
    </w:p>
    <w:p w14:paraId="6ED61B66" w14:textId="77777777" w:rsidR="00A979BA" w:rsidRDefault="00A979BA" w:rsidP="00A979BA">
      <w:pPr>
        <w:pStyle w:val="PWPLBodyTextIndent"/>
        <w:tabs>
          <w:tab w:val="left" w:pos="284"/>
        </w:tabs>
        <w:ind w:left="284" w:right="284" w:firstLine="0"/>
      </w:pPr>
      <w:bookmarkStart w:id="7" w:name="_Hlk211969171"/>
      <w:r>
        <w:t xml:space="preserve">kā́mas </w:t>
      </w:r>
      <w:bookmarkEnd w:id="7"/>
      <w:proofErr w:type="spellStart"/>
      <w:r>
        <w:t>tád</w:t>
      </w:r>
      <w:proofErr w:type="spellEnd"/>
      <w:r>
        <w:t xml:space="preserve"> </w:t>
      </w:r>
      <w:proofErr w:type="spellStart"/>
      <w:r>
        <w:t>ágre</w:t>
      </w:r>
      <w:proofErr w:type="spellEnd"/>
      <w:r>
        <w:t xml:space="preserve"> </w:t>
      </w:r>
      <w:proofErr w:type="spellStart"/>
      <w:r>
        <w:t>sám</w:t>
      </w:r>
      <w:proofErr w:type="spellEnd"/>
      <w:r>
        <w:t xml:space="preserve"> </w:t>
      </w:r>
      <w:proofErr w:type="spellStart"/>
      <w:r>
        <w:t>avartatā́dhi</w:t>
      </w:r>
      <w:proofErr w:type="spellEnd"/>
      <w:r>
        <w:t xml:space="preserve"> </w:t>
      </w:r>
    </w:p>
    <w:p w14:paraId="26E60095" w14:textId="7B8FC11F" w:rsidR="00A979BA" w:rsidRDefault="00A979BA" w:rsidP="00A979BA">
      <w:pPr>
        <w:pStyle w:val="PWPLBodyTextIndent"/>
        <w:tabs>
          <w:tab w:val="left" w:pos="284"/>
        </w:tabs>
        <w:ind w:left="284" w:right="284" w:firstLine="0"/>
      </w:pPr>
      <w:proofErr w:type="spellStart"/>
      <w:r>
        <w:t>mánaso</w:t>
      </w:r>
      <w:proofErr w:type="spellEnd"/>
      <w:r>
        <w:t xml:space="preserve"> </w:t>
      </w:r>
      <w:proofErr w:type="spellStart"/>
      <w:r>
        <w:t>rétaḥ</w:t>
      </w:r>
      <w:proofErr w:type="spellEnd"/>
      <w:r>
        <w:t xml:space="preserve"> </w:t>
      </w:r>
      <w:proofErr w:type="spellStart"/>
      <w:r>
        <w:t>prathamáṃ</w:t>
      </w:r>
      <w:proofErr w:type="spellEnd"/>
      <w:r>
        <w:t xml:space="preserve"> yád </w:t>
      </w:r>
      <w:proofErr w:type="spellStart"/>
      <w:r>
        <w:t>ā́sīt</w:t>
      </w:r>
      <w:proofErr w:type="spellEnd"/>
      <w:r>
        <w:t xml:space="preserve"> </w:t>
      </w:r>
      <w:r w:rsidR="006F5521">
        <w:t>|</w:t>
      </w:r>
    </w:p>
    <w:p w14:paraId="60B11697" w14:textId="791418C9" w:rsidR="00A979BA" w:rsidRDefault="00A979BA" w:rsidP="00A979BA">
      <w:pPr>
        <w:pStyle w:val="PWPLBodyTextIndent"/>
        <w:tabs>
          <w:tab w:val="left" w:pos="284"/>
        </w:tabs>
        <w:ind w:left="284" w:right="284" w:firstLine="0"/>
      </w:pPr>
      <w:proofErr w:type="spellStart"/>
      <w:r>
        <w:t>sató</w:t>
      </w:r>
      <w:proofErr w:type="spellEnd"/>
      <w:r>
        <w:t xml:space="preserve"> </w:t>
      </w:r>
      <w:proofErr w:type="spellStart"/>
      <w:r>
        <w:t>bándhum</w:t>
      </w:r>
      <w:proofErr w:type="spellEnd"/>
      <w:r>
        <w:t xml:space="preserve"> </w:t>
      </w:r>
      <w:proofErr w:type="spellStart"/>
      <w:r>
        <w:t>ásati</w:t>
      </w:r>
      <w:proofErr w:type="spellEnd"/>
      <w:r>
        <w:t xml:space="preserve"> </w:t>
      </w:r>
      <w:proofErr w:type="spellStart"/>
      <w:r>
        <w:t>nír</w:t>
      </w:r>
      <w:proofErr w:type="spellEnd"/>
      <w:r>
        <w:t xml:space="preserve"> </w:t>
      </w:r>
      <w:proofErr w:type="spellStart"/>
      <w:r>
        <w:t>avindan</w:t>
      </w:r>
      <w:proofErr w:type="spellEnd"/>
      <w:r>
        <w:t xml:space="preserve"> </w:t>
      </w:r>
    </w:p>
    <w:p w14:paraId="7349A232" w14:textId="50EBA7C3" w:rsidR="00A979BA" w:rsidRDefault="00A979BA" w:rsidP="00A979BA">
      <w:pPr>
        <w:pStyle w:val="PWPLBodyTextIndent"/>
        <w:tabs>
          <w:tab w:val="left" w:pos="284"/>
        </w:tabs>
        <w:ind w:left="284" w:right="284" w:firstLine="0"/>
      </w:pPr>
      <w:proofErr w:type="spellStart"/>
      <w:r>
        <w:t>hṛdí</w:t>
      </w:r>
      <w:proofErr w:type="spellEnd"/>
      <w:r>
        <w:t xml:space="preserve"> </w:t>
      </w:r>
      <w:proofErr w:type="spellStart"/>
      <w:r>
        <w:t>pratī́ṣyā</w:t>
      </w:r>
      <w:proofErr w:type="spellEnd"/>
      <w:r>
        <w:t xml:space="preserve"> </w:t>
      </w:r>
      <w:proofErr w:type="spellStart"/>
      <w:r>
        <w:t>kaváyo</w:t>
      </w:r>
      <w:proofErr w:type="spellEnd"/>
      <w:r>
        <w:t xml:space="preserve"> </w:t>
      </w:r>
      <w:proofErr w:type="spellStart"/>
      <w:r>
        <w:t>manīṣā</w:t>
      </w:r>
      <w:proofErr w:type="spellEnd"/>
      <w:r>
        <w:t xml:space="preserve">́ </w:t>
      </w:r>
      <w:r w:rsidR="006F5521">
        <w:t>||</w:t>
      </w:r>
    </w:p>
    <w:p w14:paraId="6DD03E5F" w14:textId="3FE9AE78" w:rsidR="00A979BA" w:rsidRPr="00B66C5E" w:rsidRDefault="00863215" w:rsidP="00A979BA">
      <w:pPr>
        <w:pStyle w:val="PWPLBodyTextIndent"/>
        <w:tabs>
          <w:tab w:val="left" w:pos="284"/>
        </w:tabs>
        <w:ind w:left="284" w:right="284" w:firstLine="0"/>
        <w:rPr>
          <w:lang w:val="en-GB"/>
        </w:rPr>
      </w:pPr>
      <w:r w:rsidRPr="00BD6A1D">
        <w:rPr>
          <w:lang w:val="de-DE"/>
        </w:rPr>
        <w:t>Über dieses kam am Anfang das Liebesverlangen, was des Denkens erster Same war. — Im Herzen forschend machten die Weisen durch Nachdenken das Band des Seins im Nichtsein ausfindig</w:t>
      </w:r>
      <w:r w:rsidR="00196B06" w:rsidRPr="00BD6A1D">
        <w:rPr>
          <w:lang w:val="de-DE"/>
        </w:rPr>
        <w:t xml:space="preserve">. </w:t>
      </w:r>
      <w:r w:rsidR="00A979BA">
        <w:rPr>
          <w:lang w:val="en-GB"/>
        </w:rPr>
        <w:t>[‘</w:t>
      </w:r>
      <w:r>
        <w:rPr>
          <w:lang w:val="en-GB"/>
        </w:rPr>
        <w:t>At the beginning the lov</w:t>
      </w:r>
      <w:r w:rsidR="00196B06">
        <w:rPr>
          <w:lang w:val="en-GB"/>
        </w:rPr>
        <w:t xml:space="preserve">ing desire came </w:t>
      </w:r>
      <w:r w:rsidR="00EC6605">
        <w:rPr>
          <w:lang w:val="en-GB"/>
        </w:rPr>
        <w:t>over</w:t>
      </w:r>
      <w:r w:rsidR="00196B06">
        <w:rPr>
          <w:lang w:val="en-GB"/>
        </w:rPr>
        <w:t xml:space="preserve"> it</w:t>
      </w:r>
      <w:r>
        <w:rPr>
          <w:lang w:val="en-GB"/>
        </w:rPr>
        <w:t xml:space="preserve">, </w:t>
      </w:r>
      <w:r w:rsidR="00196B06">
        <w:rPr>
          <w:lang w:val="en-GB"/>
        </w:rPr>
        <w:t>that which</w:t>
      </w:r>
      <w:r>
        <w:rPr>
          <w:lang w:val="en-GB"/>
        </w:rPr>
        <w:t xml:space="preserve"> was </w:t>
      </w:r>
      <w:r w:rsidR="00196B06">
        <w:rPr>
          <w:lang w:val="en-GB"/>
        </w:rPr>
        <w:t>the</w:t>
      </w:r>
      <w:r>
        <w:rPr>
          <w:lang w:val="en-GB"/>
        </w:rPr>
        <w:t xml:space="preserve"> first seed of thought</w:t>
      </w:r>
      <w:r w:rsidR="00196B06">
        <w:rPr>
          <w:lang w:val="en-GB"/>
        </w:rPr>
        <w:t>. – Searching in their heart,</w:t>
      </w:r>
      <w:r w:rsidR="00E914C5">
        <w:rPr>
          <w:lang w:val="en-GB"/>
        </w:rPr>
        <w:t xml:space="preserve"> through </w:t>
      </w:r>
      <w:r w:rsidR="00192715">
        <w:rPr>
          <w:lang w:val="en-GB"/>
        </w:rPr>
        <w:t>thoughtfulness</w:t>
      </w:r>
      <w:r w:rsidR="00196B06">
        <w:rPr>
          <w:lang w:val="en-GB"/>
        </w:rPr>
        <w:t xml:space="preserve"> the wise ones </w:t>
      </w:r>
      <w:r w:rsidR="002A7156">
        <w:rPr>
          <w:lang w:val="en-GB"/>
        </w:rPr>
        <w:t>found</w:t>
      </w:r>
      <w:r w:rsidR="00EC6605">
        <w:rPr>
          <w:lang w:val="en-GB"/>
        </w:rPr>
        <w:t xml:space="preserve"> the </w:t>
      </w:r>
      <w:r w:rsidR="00192715">
        <w:rPr>
          <w:lang w:val="en-GB"/>
        </w:rPr>
        <w:t>connection</w:t>
      </w:r>
      <w:r w:rsidR="00EC6605">
        <w:rPr>
          <w:lang w:val="en-GB"/>
        </w:rPr>
        <w:t xml:space="preserve"> of </w:t>
      </w:r>
      <w:r w:rsidR="00EC6605">
        <w:rPr>
          <w:lang w:val="en-GB"/>
        </w:rPr>
        <w:lastRenderedPageBreak/>
        <w:t>Being in Non-Being.</w:t>
      </w:r>
      <w:r w:rsidR="00A979BA">
        <w:rPr>
          <w:lang w:val="en-GB"/>
        </w:rPr>
        <w:t>’]</w:t>
      </w:r>
      <w:r w:rsidR="00F40256" w:rsidRPr="00F40256">
        <w:rPr>
          <w:lang w:val="en-GB"/>
        </w:rPr>
        <w:t xml:space="preserve"> </w:t>
      </w:r>
      <w:r w:rsidR="00F40256">
        <w:rPr>
          <w:lang w:val="en-GB"/>
        </w:rPr>
        <w:t xml:space="preserve">(tr. </w:t>
      </w:r>
      <w:proofErr w:type="spellStart"/>
      <w:r w:rsidR="00F40256">
        <w:rPr>
          <w:lang w:val="en-GB"/>
        </w:rPr>
        <w:t>Geldner</w:t>
      </w:r>
      <w:proofErr w:type="spellEnd"/>
      <w:r w:rsidR="00F40256">
        <w:rPr>
          <w:lang w:val="en-GB"/>
        </w:rPr>
        <w:t xml:space="preserve"> 1951)</w:t>
      </w:r>
      <w:r w:rsidR="00EC6605">
        <w:rPr>
          <w:lang w:val="en-GB"/>
        </w:rPr>
        <w:t>.</w:t>
      </w:r>
    </w:p>
    <w:p w14:paraId="52BABD6D" w14:textId="1DF59949" w:rsidR="00F078AC" w:rsidRPr="00C06C92" w:rsidRDefault="00A979BA" w:rsidP="00C06C92">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03BA23EF" w14:textId="56E2D200" w:rsidR="00C06C92" w:rsidRPr="00BC3FE0" w:rsidRDefault="00C06C92" w:rsidP="00DE77B0">
      <w:pPr>
        <w:ind w:firstLine="0"/>
        <w:rPr>
          <w:szCs w:val="24"/>
          <w:lang w:val="en-GB"/>
        </w:rPr>
      </w:pPr>
      <w:r w:rsidRPr="00C06C92">
        <w:rPr>
          <w:szCs w:val="24"/>
          <w:lang w:val="en-GB"/>
        </w:rPr>
        <w:t>Always acknowledge the translator if the translation is not yours.</w:t>
      </w:r>
      <w:r w:rsidR="00BC3FE0" w:rsidRPr="00BC3FE0">
        <w:rPr>
          <w:szCs w:val="24"/>
          <w:lang w:val="en-GB"/>
        </w:rPr>
        <w:t xml:space="preserve"> When a single </w:t>
      </w:r>
      <w:r w:rsidR="00BC3FE0">
        <w:rPr>
          <w:szCs w:val="24"/>
          <w:lang w:val="en-GB"/>
        </w:rPr>
        <w:t>Indo-Aryan</w:t>
      </w:r>
      <w:r w:rsidR="00BC3FE0" w:rsidRPr="00BC3FE0">
        <w:rPr>
          <w:szCs w:val="24"/>
          <w:lang w:val="en-GB"/>
        </w:rPr>
        <w:t xml:space="preserve"> word or phrase is quoted, e.g., ‘</w:t>
      </w:r>
      <w:proofErr w:type="spellStart"/>
      <w:r w:rsidR="00097373" w:rsidRPr="00097373">
        <w:rPr>
          <w:szCs w:val="24"/>
          <w:lang w:val="en-GB"/>
        </w:rPr>
        <w:t>ā́sīt</w:t>
      </w:r>
      <w:proofErr w:type="spellEnd"/>
      <w:r w:rsidR="00BC3FE0" w:rsidRPr="00BC3FE0">
        <w:rPr>
          <w:szCs w:val="24"/>
          <w:lang w:val="en-GB"/>
        </w:rPr>
        <w:t xml:space="preserve">’, this should be </w:t>
      </w:r>
      <w:r w:rsidR="00BC3FE0">
        <w:rPr>
          <w:szCs w:val="24"/>
          <w:lang w:val="en-GB"/>
        </w:rPr>
        <w:t>in italics</w:t>
      </w:r>
      <w:r w:rsidR="00BC3FE0" w:rsidRPr="00BC3FE0">
        <w:rPr>
          <w:szCs w:val="24"/>
          <w:lang w:val="en-GB"/>
        </w:rPr>
        <w:t xml:space="preserve"> (i.e., </w:t>
      </w:r>
      <w:proofErr w:type="spellStart"/>
      <w:r w:rsidR="00097373" w:rsidRPr="00097373">
        <w:rPr>
          <w:i/>
          <w:iCs/>
          <w:szCs w:val="24"/>
          <w:lang w:val="en-GB"/>
        </w:rPr>
        <w:t>ā́sīt</w:t>
      </w:r>
      <w:proofErr w:type="spellEnd"/>
      <w:r w:rsidR="00BC3FE0" w:rsidRPr="00BC3FE0">
        <w:rPr>
          <w:szCs w:val="24"/>
          <w:lang w:val="en-GB"/>
        </w:rPr>
        <w:t>).</w:t>
      </w:r>
    </w:p>
    <w:p w14:paraId="10C43F3C" w14:textId="5E9144B0" w:rsidR="00074E8F" w:rsidRDefault="00C06C92" w:rsidP="00074E8F">
      <w:pPr>
        <w:ind w:firstLine="0"/>
        <w:rPr>
          <w:b/>
          <w:bCs/>
          <w:szCs w:val="24"/>
          <w:lang w:val="en-GB"/>
        </w:rPr>
      </w:pPr>
      <w:r w:rsidRPr="003C57EE">
        <w:rPr>
          <w:rFonts w:eastAsia="Times New Roman"/>
          <w:bCs/>
          <w:color w:val="A6A6A6" w:themeColor="background1" w:themeShade="A6"/>
          <w:szCs w:val="24"/>
          <w:lang w:val="en-GB"/>
        </w:rPr>
        <w:t>(1 blank space)</w:t>
      </w:r>
    </w:p>
    <w:p w14:paraId="53BA8EBA" w14:textId="342B0571" w:rsidR="00074E8F" w:rsidRPr="009B27F3" w:rsidRDefault="00074E8F" w:rsidP="00074E8F">
      <w:pPr>
        <w:ind w:firstLine="0"/>
        <w:rPr>
          <w:b/>
          <w:bCs/>
          <w:szCs w:val="24"/>
          <w:lang w:val="en-GB"/>
        </w:rPr>
      </w:pPr>
      <w:r>
        <w:rPr>
          <w:b/>
          <w:bCs/>
          <w:szCs w:val="24"/>
          <w:lang w:val="en-GB"/>
        </w:rPr>
        <w:t>5</w:t>
      </w:r>
      <w:r w:rsidRPr="009B27F3">
        <w:rPr>
          <w:b/>
          <w:bCs/>
          <w:szCs w:val="24"/>
          <w:lang w:val="en-GB"/>
        </w:rPr>
        <w:t xml:space="preserve">. </w:t>
      </w:r>
      <w:r>
        <w:rPr>
          <w:b/>
          <w:bCs/>
          <w:smallCaps/>
          <w:szCs w:val="24"/>
          <w:lang w:val="en-GB"/>
        </w:rPr>
        <w:t xml:space="preserve">Examples </w:t>
      </w:r>
      <w:r>
        <w:rPr>
          <w:rFonts w:eastAsia="Cambria"/>
          <w:color w:val="A6A6A6" w:themeColor="background1" w:themeShade="A6"/>
          <w:kern w:val="0"/>
          <w:szCs w:val="24"/>
          <w:lang w:val="en-US" w:bidi="ar-SA"/>
          <w14:ligatures w14:val="none"/>
        </w:rPr>
        <w:t>(12 pt; small caps; no indentation)</w:t>
      </w:r>
    </w:p>
    <w:p w14:paraId="52AB4D60" w14:textId="06050A7A" w:rsidR="00074E8F" w:rsidRDefault="00074E8F" w:rsidP="007A417A">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2D49C7D4" w14:textId="5FB72156" w:rsidR="007A417A" w:rsidRDefault="00273065" w:rsidP="007A417A">
      <w:pPr>
        <w:pStyle w:val="PWPLBodyText"/>
        <w:ind w:firstLine="0"/>
        <w:rPr>
          <w:sz w:val="24"/>
          <w:szCs w:val="24"/>
          <w:lang w:val="x-none"/>
        </w:rPr>
      </w:pPr>
      <w:r w:rsidRPr="00273065">
        <w:rPr>
          <w:sz w:val="24"/>
          <w:szCs w:val="24"/>
        </w:rPr>
        <w:t>We use the Leipzig Convention for glossing examples:</w:t>
      </w:r>
      <w:r>
        <w:rPr>
          <w:sz w:val="24"/>
          <w:szCs w:val="24"/>
        </w:rPr>
        <w:t xml:space="preserve"> &lt;</w:t>
      </w:r>
      <w:hyperlink r:id="rId10" w:history="1">
        <w:r w:rsidR="00D976BF" w:rsidRPr="00112B1E">
          <w:rPr>
            <w:rStyle w:val="Hyperlink"/>
            <w:sz w:val="24"/>
            <w:szCs w:val="24"/>
          </w:rPr>
          <w:t>https://www.eva.mpg.de/lingua/resources/glossing-rules.php</w:t>
        </w:r>
      </w:hyperlink>
      <w:r>
        <w:rPr>
          <w:sz w:val="24"/>
          <w:szCs w:val="24"/>
        </w:rPr>
        <w:t>&gt;</w:t>
      </w:r>
      <w:r w:rsidR="00D976BF">
        <w:rPr>
          <w:sz w:val="24"/>
          <w:szCs w:val="24"/>
        </w:rPr>
        <w:t xml:space="preserve">. </w:t>
      </w:r>
      <w:r w:rsidRPr="00273065">
        <w:rPr>
          <w:sz w:val="24"/>
          <w:szCs w:val="24"/>
        </w:rPr>
        <w:t>Use</w:t>
      </w:r>
      <w:r w:rsidR="00D976BF">
        <w:rPr>
          <w:sz w:val="24"/>
          <w:szCs w:val="24"/>
        </w:rPr>
        <w:t xml:space="preserve"> tables</w:t>
      </w:r>
      <w:r w:rsidR="007A417A">
        <w:rPr>
          <w:sz w:val="24"/>
          <w:szCs w:val="24"/>
        </w:rPr>
        <w:t xml:space="preserve"> (not tabs!)</w:t>
      </w:r>
      <w:r w:rsidRPr="00273065">
        <w:rPr>
          <w:sz w:val="24"/>
          <w:szCs w:val="24"/>
        </w:rPr>
        <w:t xml:space="preserve"> to keep glosses in line with transcriptions separated by word</w:t>
      </w:r>
      <w:r w:rsidR="008C7CC9">
        <w:rPr>
          <w:sz w:val="24"/>
          <w:szCs w:val="24"/>
        </w:rPr>
        <w:t xml:space="preserve">: see </w:t>
      </w:r>
      <w:r>
        <w:rPr>
          <w:sz w:val="24"/>
          <w:szCs w:val="24"/>
          <w:lang w:val="x-none"/>
        </w:rPr>
        <w:t>(1)</w:t>
      </w:r>
      <w:r w:rsidR="00C036AF">
        <w:rPr>
          <w:sz w:val="24"/>
          <w:szCs w:val="24"/>
          <w:lang w:val="x-none"/>
        </w:rPr>
        <w:t xml:space="preserve">. </w:t>
      </w:r>
      <w:r w:rsidR="008C7CC9">
        <w:rPr>
          <w:sz w:val="24"/>
          <w:szCs w:val="24"/>
          <w:lang w:val="x-none"/>
        </w:rPr>
        <w:t xml:space="preserve">Although this is not mandatory, </w:t>
      </w:r>
      <w:r w:rsidR="00D579D9">
        <w:rPr>
          <w:sz w:val="24"/>
          <w:szCs w:val="24"/>
          <w:lang w:val="x-none"/>
        </w:rPr>
        <w:t>to improve the readability of old Indo-Aryan examples you may</w:t>
      </w:r>
      <w:r w:rsidR="008C7CC9">
        <w:rPr>
          <w:sz w:val="24"/>
          <w:szCs w:val="24"/>
          <w:lang w:val="x-none"/>
        </w:rPr>
        <w:t xml:space="preserve"> want to consider </w:t>
      </w:r>
      <w:r w:rsidR="007F76E6">
        <w:rPr>
          <w:sz w:val="24"/>
          <w:szCs w:val="24"/>
          <w:lang w:val="x-none"/>
        </w:rPr>
        <w:t>pair</w:t>
      </w:r>
      <w:r w:rsidR="008C7CC9">
        <w:rPr>
          <w:sz w:val="24"/>
          <w:szCs w:val="24"/>
          <w:lang w:val="x-none"/>
        </w:rPr>
        <w:t>ing</w:t>
      </w:r>
      <w:r w:rsidR="007F76E6">
        <w:rPr>
          <w:sz w:val="24"/>
          <w:szCs w:val="24"/>
          <w:lang w:val="x-none"/>
        </w:rPr>
        <w:t xml:space="preserve"> the unsandhied text of the table with a </w:t>
      </w:r>
      <w:proofErr w:type="spellStart"/>
      <w:r w:rsidR="007F76E6">
        <w:rPr>
          <w:sz w:val="24"/>
          <w:szCs w:val="24"/>
          <w:lang w:val="x-none"/>
        </w:rPr>
        <w:t>sandhied</w:t>
      </w:r>
      <w:proofErr w:type="spellEnd"/>
      <w:r w:rsidR="007F76E6">
        <w:rPr>
          <w:sz w:val="24"/>
          <w:szCs w:val="24"/>
          <w:lang w:val="x-none"/>
        </w:rPr>
        <w:t xml:space="preserve"> version of the same text in the line immediately before the table</w:t>
      </w:r>
      <w:r w:rsidR="008C7CC9">
        <w:rPr>
          <w:sz w:val="24"/>
          <w:szCs w:val="24"/>
          <w:lang w:val="x-none"/>
        </w:rPr>
        <w:t>, as illustrated in (1).</w:t>
      </w:r>
    </w:p>
    <w:p w14:paraId="3CB0AD48" w14:textId="77777777" w:rsidR="007A417A" w:rsidRDefault="007A417A" w:rsidP="007A417A">
      <w:pPr>
        <w:pStyle w:val="PWPLBodyText"/>
        <w:ind w:firstLine="0"/>
        <w:rPr>
          <w:color w:val="A6A6A6" w:themeColor="background1" w:themeShade="A6"/>
          <w:sz w:val="24"/>
          <w:szCs w:val="24"/>
        </w:rPr>
      </w:pPr>
      <w:r w:rsidRPr="007A417A">
        <w:rPr>
          <w:color w:val="A6A6A6" w:themeColor="background1" w:themeShade="A6"/>
          <w:sz w:val="24"/>
          <w:szCs w:val="24"/>
        </w:rPr>
        <w:t>(1 blank space)</w:t>
      </w:r>
    </w:p>
    <w:p w14:paraId="176DBA3D" w14:textId="2A4803FB" w:rsidR="00524753" w:rsidRPr="007F76E6" w:rsidRDefault="00C036AF" w:rsidP="007F76E6">
      <w:pPr>
        <w:ind w:firstLine="0"/>
        <w:rPr>
          <w:i/>
          <w:iCs/>
          <w:sz w:val="20"/>
          <w:szCs w:val="20"/>
          <w:lang w:val="en-US"/>
        </w:rPr>
      </w:pPr>
      <w:r w:rsidRPr="007F76E6">
        <w:rPr>
          <w:sz w:val="20"/>
          <w:szCs w:val="20"/>
          <w:lang w:val="en-US"/>
        </w:rPr>
        <w:t xml:space="preserve">(1) </w:t>
      </w:r>
      <w:r w:rsidR="00524753" w:rsidRPr="007F76E6">
        <w:rPr>
          <w:sz w:val="20"/>
          <w:szCs w:val="20"/>
          <w:lang w:val="en-US"/>
        </w:rPr>
        <w:t xml:space="preserve">ṚV </w:t>
      </w:r>
      <w:r w:rsidRPr="007F76E6">
        <w:rPr>
          <w:sz w:val="20"/>
          <w:szCs w:val="20"/>
          <w:lang w:val="en-US"/>
        </w:rPr>
        <w:t>9</w:t>
      </w:r>
      <w:r w:rsidR="00524753" w:rsidRPr="007F76E6">
        <w:rPr>
          <w:sz w:val="20"/>
          <w:szCs w:val="20"/>
          <w:lang w:val="en-US"/>
        </w:rPr>
        <w:t>.</w:t>
      </w:r>
      <w:r w:rsidRPr="007F76E6">
        <w:rPr>
          <w:sz w:val="20"/>
          <w:szCs w:val="20"/>
          <w:lang w:val="en-US"/>
        </w:rPr>
        <w:t>61</w:t>
      </w:r>
      <w:r w:rsidR="00524753" w:rsidRPr="007F76E6">
        <w:rPr>
          <w:sz w:val="20"/>
          <w:szCs w:val="20"/>
          <w:lang w:val="en-US"/>
        </w:rPr>
        <w:t>.</w:t>
      </w:r>
      <w:r w:rsidRPr="007F76E6">
        <w:rPr>
          <w:sz w:val="20"/>
          <w:szCs w:val="20"/>
          <w:lang w:val="en-US"/>
        </w:rPr>
        <w:t>22</w:t>
      </w:r>
      <w:r w:rsidR="00524753" w:rsidRPr="007F76E6">
        <w:rPr>
          <w:sz w:val="20"/>
          <w:szCs w:val="20"/>
          <w:lang w:val="en-US"/>
        </w:rPr>
        <w:t xml:space="preserve">: </w:t>
      </w:r>
      <w:proofErr w:type="spellStart"/>
      <w:r w:rsidRPr="007F76E6">
        <w:rPr>
          <w:i/>
          <w:iCs/>
          <w:sz w:val="20"/>
          <w:szCs w:val="20"/>
          <w:lang w:val="en-US"/>
        </w:rPr>
        <w:t>sá</w:t>
      </w:r>
      <w:proofErr w:type="spellEnd"/>
      <w:r w:rsidRPr="007F76E6">
        <w:rPr>
          <w:i/>
          <w:iCs/>
          <w:sz w:val="20"/>
          <w:szCs w:val="20"/>
          <w:lang w:val="en-US"/>
        </w:rPr>
        <w:t xml:space="preserve"> </w:t>
      </w:r>
      <w:proofErr w:type="spellStart"/>
      <w:r w:rsidRPr="007F76E6">
        <w:rPr>
          <w:i/>
          <w:iCs/>
          <w:sz w:val="20"/>
          <w:szCs w:val="20"/>
          <w:lang w:val="en-US"/>
        </w:rPr>
        <w:t>pavasva</w:t>
      </w:r>
      <w:proofErr w:type="spellEnd"/>
      <w:r w:rsidRPr="007F76E6">
        <w:rPr>
          <w:i/>
          <w:iCs/>
          <w:sz w:val="20"/>
          <w:szCs w:val="20"/>
          <w:lang w:val="en-US"/>
        </w:rPr>
        <w:t xml:space="preserve"> </w:t>
      </w:r>
      <w:proofErr w:type="spellStart"/>
      <w:r w:rsidRPr="007F76E6">
        <w:rPr>
          <w:i/>
          <w:iCs/>
          <w:sz w:val="20"/>
          <w:szCs w:val="20"/>
          <w:lang w:val="en-US"/>
        </w:rPr>
        <w:t>yá</w:t>
      </w:r>
      <w:proofErr w:type="spellEnd"/>
      <w:r w:rsidRPr="007F76E6">
        <w:rPr>
          <w:i/>
          <w:iCs/>
          <w:sz w:val="20"/>
          <w:szCs w:val="20"/>
          <w:lang w:val="en-US"/>
        </w:rPr>
        <w:t xml:space="preserve"> </w:t>
      </w:r>
      <w:proofErr w:type="spellStart"/>
      <w:r w:rsidRPr="007F76E6">
        <w:rPr>
          <w:i/>
          <w:iCs/>
          <w:sz w:val="20"/>
          <w:szCs w:val="20"/>
          <w:lang w:val="en-US"/>
        </w:rPr>
        <w:t>ā́vitha</w:t>
      </w:r>
      <w:proofErr w:type="spellEnd"/>
      <w:r w:rsidRPr="007F76E6">
        <w:rPr>
          <w:i/>
          <w:iCs/>
          <w:sz w:val="20"/>
          <w:szCs w:val="20"/>
          <w:lang w:val="en-US"/>
        </w:rPr>
        <w:t xml:space="preserve">/ </w:t>
      </w:r>
      <w:proofErr w:type="spellStart"/>
      <w:r w:rsidRPr="007F76E6">
        <w:rPr>
          <w:i/>
          <w:iCs/>
          <w:sz w:val="20"/>
          <w:szCs w:val="20"/>
          <w:lang w:val="en-US"/>
        </w:rPr>
        <w:t>índraṃ</w:t>
      </w:r>
      <w:proofErr w:type="spellEnd"/>
      <w:r w:rsidRPr="007F76E6">
        <w:rPr>
          <w:i/>
          <w:iCs/>
          <w:sz w:val="20"/>
          <w:szCs w:val="20"/>
          <w:lang w:val="en-US"/>
        </w:rPr>
        <w:t xml:space="preserve"> </w:t>
      </w:r>
      <w:r w:rsidR="007F76E6" w:rsidRPr="007F76E6">
        <w:rPr>
          <w:i/>
          <w:iCs/>
          <w:sz w:val="20"/>
          <w:szCs w:val="20"/>
          <w:lang w:val="en-US"/>
        </w:rPr>
        <w:t>v</w:t>
      </w:r>
      <w:r w:rsidR="007F76E6">
        <w:rPr>
          <w:i/>
          <w:iCs/>
          <w:sz w:val="20"/>
          <w:szCs w:val="20"/>
          <w:lang w:val="en-US"/>
        </w:rPr>
        <w:t>ṛ</w:t>
      </w:r>
      <w:r w:rsidR="007F76E6" w:rsidRPr="007F76E6">
        <w:rPr>
          <w:i/>
          <w:iCs/>
          <w:sz w:val="20"/>
          <w:szCs w:val="20"/>
          <w:lang w:val="en-US"/>
        </w:rPr>
        <w:t xml:space="preserve">trā́ya </w:t>
      </w:r>
      <w:r w:rsidRPr="007F76E6">
        <w:rPr>
          <w:i/>
          <w:iCs/>
          <w:sz w:val="20"/>
          <w:szCs w:val="20"/>
          <w:lang w:val="en-US"/>
        </w:rPr>
        <w:t xml:space="preserve">hántave/ </w:t>
      </w:r>
      <w:proofErr w:type="spellStart"/>
      <w:r w:rsidRPr="007F76E6">
        <w:rPr>
          <w:i/>
          <w:iCs/>
          <w:sz w:val="20"/>
          <w:szCs w:val="20"/>
          <w:lang w:val="en-US"/>
        </w:rPr>
        <w:t>vavrivā́ṃsam</w:t>
      </w:r>
      <w:proofErr w:type="spellEnd"/>
      <w:r w:rsidRPr="007F76E6">
        <w:rPr>
          <w:i/>
          <w:iCs/>
          <w:sz w:val="20"/>
          <w:szCs w:val="20"/>
          <w:lang w:val="en-US"/>
        </w:rPr>
        <w:t xml:space="preserve"> </w:t>
      </w:r>
      <w:proofErr w:type="spellStart"/>
      <w:r w:rsidRPr="007F76E6">
        <w:rPr>
          <w:i/>
          <w:iCs/>
          <w:sz w:val="20"/>
          <w:szCs w:val="20"/>
          <w:lang w:val="en-US"/>
        </w:rPr>
        <w:t>mahī́r</w:t>
      </w:r>
      <w:proofErr w:type="spellEnd"/>
      <w:r w:rsidRPr="007F76E6">
        <w:rPr>
          <w:i/>
          <w:iCs/>
          <w:sz w:val="20"/>
          <w:szCs w:val="20"/>
          <w:lang w:val="en-US"/>
        </w:rPr>
        <w:t xml:space="preserve"> </w:t>
      </w:r>
      <w:proofErr w:type="spellStart"/>
      <w:r w:rsidRPr="007F76E6">
        <w:rPr>
          <w:i/>
          <w:iCs/>
          <w:sz w:val="20"/>
          <w:szCs w:val="20"/>
          <w:lang w:val="en-US"/>
        </w:rPr>
        <w:t>apáḥ</w:t>
      </w:r>
      <w:proofErr w:type="spellEnd"/>
      <w:r w:rsidR="00524753" w:rsidRPr="007F76E6">
        <w:rPr>
          <w:sz w:val="20"/>
          <w:szCs w:val="20"/>
          <w:lang w:val="en-US"/>
        </w:rPr>
        <w:t>//</w:t>
      </w:r>
      <w:r w:rsidR="007F76E6">
        <w:rPr>
          <w:sz w:val="20"/>
          <w:szCs w:val="20"/>
          <w:lang w:val="en-US"/>
        </w:rPr>
        <w:t xml:space="preserve"> </w:t>
      </w:r>
      <w:r w:rsidR="007F76E6" w:rsidRPr="007F76E6">
        <w:rPr>
          <w:color w:val="A6A6A6" w:themeColor="background1" w:themeShade="A6"/>
          <w:sz w:val="20"/>
          <w:szCs w:val="20"/>
          <w:lang w:val="en-US"/>
        </w:rPr>
        <w:t>(10 pt</w:t>
      </w:r>
      <w:r w:rsidR="007F76E6">
        <w:rPr>
          <w:color w:val="A6A6A6" w:themeColor="background1" w:themeShade="A6"/>
          <w:sz w:val="20"/>
          <w:szCs w:val="20"/>
          <w:lang w:val="en-US"/>
        </w:rPr>
        <w:t>; no indentation</w:t>
      </w:r>
      <w:r w:rsidR="007F76E6" w:rsidRPr="007F76E6">
        <w:rPr>
          <w:color w:val="A6A6A6" w:themeColor="background1" w:themeShade="A6"/>
          <w:sz w:val="20"/>
          <w:szCs w:val="20"/>
          <w:lang w:val="en-US"/>
        </w:rPr>
        <w:t>)</w:t>
      </w:r>
    </w:p>
    <w:tbl>
      <w:tblPr>
        <w:tblStyle w:val="Tabellenraster"/>
        <w:tblW w:w="6327" w:type="dxa"/>
        <w:tblLook w:val="04A0" w:firstRow="1" w:lastRow="0" w:firstColumn="1" w:lastColumn="0" w:noHBand="0" w:noVBand="1"/>
      </w:tblPr>
      <w:tblGrid>
        <w:gridCol w:w="2155"/>
        <w:gridCol w:w="2488"/>
        <w:gridCol w:w="1684"/>
      </w:tblGrid>
      <w:tr w:rsidR="00C036AF" w:rsidRPr="007F76E6" w14:paraId="4DF9F449" w14:textId="77777777" w:rsidTr="00C036AF">
        <w:tc>
          <w:tcPr>
            <w:tcW w:w="2155" w:type="dxa"/>
          </w:tcPr>
          <w:p w14:paraId="15DD317A" w14:textId="5CEB4C9F"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sá</w:t>
            </w:r>
            <w:proofErr w:type="spellEnd"/>
          </w:p>
        </w:tc>
        <w:tc>
          <w:tcPr>
            <w:tcW w:w="0" w:type="auto"/>
          </w:tcPr>
          <w:p w14:paraId="3B4DD0CA" w14:textId="4934BC23" w:rsidR="00C036AF" w:rsidRPr="007F76E6" w:rsidRDefault="004910F1" w:rsidP="00B74DDF">
            <w:pPr>
              <w:rPr>
                <w:bCs/>
                <w:i/>
                <w:iCs/>
                <w:sz w:val="20"/>
                <w:szCs w:val="20"/>
              </w:rPr>
            </w:pPr>
            <w:proofErr w:type="spellStart"/>
            <w:r>
              <w:rPr>
                <w:rFonts w:ascii="Times New Roman" w:hAnsi="Times New Roman" w:cs="Times New Roman"/>
                <w:bCs/>
                <w:i/>
                <w:iCs/>
                <w:sz w:val="20"/>
                <w:szCs w:val="20"/>
              </w:rPr>
              <w:t>p</w:t>
            </w:r>
            <w:r w:rsidR="005C5F94" w:rsidRPr="007F76E6">
              <w:rPr>
                <w:rFonts w:ascii="Times New Roman" w:hAnsi="Times New Roman" w:cs="Times New Roman"/>
                <w:bCs/>
                <w:i/>
                <w:iCs/>
                <w:sz w:val="20"/>
                <w:szCs w:val="20"/>
              </w:rPr>
              <w:t>avasva</w:t>
            </w:r>
            <w:proofErr w:type="spellEnd"/>
          </w:p>
        </w:tc>
        <w:tc>
          <w:tcPr>
            <w:tcW w:w="1684" w:type="dxa"/>
          </w:tcPr>
          <w:p w14:paraId="55C6294A" w14:textId="3544CA4D" w:rsidR="00C036AF" w:rsidRPr="007F76E6" w:rsidRDefault="007F76E6" w:rsidP="00B74DDF">
            <w:pPr>
              <w:rPr>
                <w:rFonts w:ascii="Times New Roman" w:hAnsi="Times New Roman" w:cs="Times New Roman"/>
                <w:bCs/>
                <w:i/>
                <w:iCs/>
                <w:sz w:val="20"/>
                <w:szCs w:val="20"/>
              </w:rPr>
            </w:pPr>
            <w:proofErr w:type="spellStart"/>
            <w:r w:rsidRPr="007F76E6">
              <w:rPr>
                <w:rFonts w:ascii="Times New Roman" w:hAnsi="Times New Roman" w:cs="Times New Roman"/>
                <w:bCs/>
                <w:i/>
                <w:iCs/>
                <w:sz w:val="20"/>
                <w:szCs w:val="20"/>
              </w:rPr>
              <w:t>yá</w:t>
            </w:r>
            <w:proofErr w:type="spellEnd"/>
          </w:p>
        </w:tc>
      </w:tr>
      <w:tr w:rsidR="00C036AF" w:rsidRPr="007F76E6" w14:paraId="7907DDFA" w14:textId="77777777" w:rsidTr="00C036AF">
        <w:tc>
          <w:tcPr>
            <w:tcW w:w="2155" w:type="dxa"/>
          </w:tcPr>
          <w:p w14:paraId="151410F5" w14:textId="12CF25CA" w:rsidR="00C036AF" w:rsidRPr="007F76E6" w:rsidRDefault="00C036AF" w:rsidP="00B74DDF">
            <w:pPr>
              <w:rPr>
                <w:bCs/>
                <w:sz w:val="20"/>
                <w:szCs w:val="20"/>
              </w:rPr>
            </w:pPr>
            <w:r w:rsidRPr="007F76E6">
              <w:rPr>
                <w:rFonts w:ascii="Times New Roman" w:hAnsi="Times New Roman" w:cs="Times New Roman"/>
                <w:bCs/>
                <w:sz w:val="20"/>
                <w:szCs w:val="20"/>
              </w:rPr>
              <w:t>he.</w:t>
            </w:r>
            <w:r w:rsidRPr="007F76E6">
              <w:rPr>
                <w:rFonts w:ascii="Times New Roman" w:hAnsi="Times New Roman" w:cs="Times New Roman"/>
                <w:bCs/>
                <w:smallCaps/>
                <w:sz w:val="20"/>
                <w:szCs w:val="20"/>
              </w:rPr>
              <w:t>nom.sg</w:t>
            </w:r>
          </w:p>
        </w:tc>
        <w:tc>
          <w:tcPr>
            <w:tcW w:w="0" w:type="auto"/>
          </w:tcPr>
          <w:p w14:paraId="10A08ACD" w14:textId="78AEA746" w:rsidR="00C036AF" w:rsidRPr="007F76E6" w:rsidRDefault="00C036AF" w:rsidP="00B74DDF">
            <w:pPr>
              <w:rPr>
                <w:bCs/>
                <w:sz w:val="20"/>
                <w:szCs w:val="20"/>
              </w:rPr>
            </w:pPr>
            <w:r w:rsidRPr="007F76E6">
              <w:rPr>
                <w:rFonts w:ascii="Times New Roman" w:hAnsi="Times New Roman" w:cs="Times New Roman"/>
                <w:bCs/>
                <w:sz w:val="20"/>
                <w:szCs w:val="20"/>
              </w:rPr>
              <w:t>purify.</w:t>
            </w:r>
            <w:r w:rsidRPr="007F76E6">
              <w:rPr>
                <w:rFonts w:ascii="Times New Roman" w:hAnsi="Times New Roman" w:cs="Times New Roman"/>
                <w:bCs/>
                <w:smallCaps/>
                <w:sz w:val="20"/>
                <w:szCs w:val="20"/>
              </w:rPr>
              <w:t>imp.prs.2sg.m</w:t>
            </w:r>
            <w:r w:rsidR="007F76E6">
              <w:rPr>
                <w:rFonts w:ascii="Times New Roman" w:hAnsi="Times New Roman" w:cs="Times New Roman"/>
                <w:bCs/>
                <w:smallCaps/>
                <w:sz w:val="20"/>
                <w:szCs w:val="20"/>
              </w:rPr>
              <w:t>e</w:t>
            </w:r>
            <w:r w:rsidRPr="007F76E6">
              <w:rPr>
                <w:rFonts w:ascii="Times New Roman" w:hAnsi="Times New Roman" w:cs="Times New Roman"/>
                <w:bCs/>
                <w:smallCaps/>
                <w:sz w:val="20"/>
                <w:szCs w:val="20"/>
              </w:rPr>
              <w:t>d</w:t>
            </w:r>
          </w:p>
        </w:tc>
        <w:tc>
          <w:tcPr>
            <w:tcW w:w="1684" w:type="dxa"/>
          </w:tcPr>
          <w:p w14:paraId="4C446CE2" w14:textId="650980C8" w:rsidR="00C036AF" w:rsidRPr="007F76E6" w:rsidRDefault="007F76E6" w:rsidP="00B74DDF">
            <w:pPr>
              <w:rPr>
                <w:rFonts w:ascii="Times New Roman" w:hAnsi="Times New Roman" w:cs="Times New Roman"/>
                <w:bCs/>
                <w:sz w:val="20"/>
                <w:szCs w:val="20"/>
              </w:rPr>
            </w:pPr>
            <w:proofErr w:type="spellStart"/>
            <w:r w:rsidRPr="007F76E6">
              <w:rPr>
                <w:rFonts w:ascii="Times New Roman" w:hAnsi="Times New Roman" w:cs="Times New Roman"/>
                <w:bCs/>
                <w:smallCaps/>
                <w:sz w:val="20"/>
                <w:szCs w:val="20"/>
              </w:rPr>
              <w:t>rel.nom.sg.m</w:t>
            </w:r>
            <w:proofErr w:type="spellEnd"/>
          </w:p>
        </w:tc>
      </w:tr>
      <w:tr w:rsidR="00C036AF" w:rsidRPr="007F76E6" w14:paraId="25F6A2DB" w14:textId="77777777" w:rsidTr="00C036AF">
        <w:tc>
          <w:tcPr>
            <w:tcW w:w="2155" w:type="dxa"/>
          </w:tcPr>
          <w:p w14:paraId="2002FF7A" w14:textId="5100327D"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ā́vitha</w:t>
            </w:r>
            <w:proofErr w:type="spellEnd"/>
            <w:r w:rsidRPr="007F76E6">
              <w:rPr>
                <w:rFonts w:ascii="Times New Roman" w:hAnsi="Times New Roman" w:cs="Times New Roman"/>
                <w:bCs/>
                <w:i/>
                <w:iCs/>
                <w:sz w:val="20"/>
                <w:szCs w:val="20"/>
              </w:rPr>
              <w:t>/</w:t>
            </w:r>
          </w:p>
        </w:tc>
        <w:tc>
          <w:tcPr>
            <w:tcW w:w="0" w:type="auto"/>
          </w:tcPr>
          <w:p w14:paraId="7468C4B9" w14:textId="0F9DD236" w:rsidR="00C036AF" w:rsidRPr="000D54D7" w:rsidRDefault="00C036AF" w:rsidP="00B74DDF">
            <w:pPr>
              <w:rPr>
                <w:bCs/>
                <w:i/>
                <w:iCs/>
                <w:sz w:val="20"/>
                <w:szCs w:val="20"/>
              </w:rPr>
            </w:pPr>
            <w:proofErr w:type="spellStart"/>
            <w:r w:rsidRPr="000D54D7">
              <w:rPr>
                <w:rFonts w:ascii="Times New Roman" w:hAnsi="Times New Roman" w:cs="Times New Roman"/>
                <w:bCs/>
                <w:i/>
                <w:iCs/>
                <w:sz w:val="20"/>
                <w:szCs w:val="20"/>
              </w:rPr>
              <w:t>índraṃ</w:t>
            </w:r>
            <w:proofErr w:type="spellEnd"/>
          </w:p>
        </w:tc>
        <w:tc>
          <w:tcPr>
            <w:tcW w:w="1684" w:type="dxa"/>
          </w:tcPr>
          <w:p w14:paraId="318DC17F" w14:textId="34960B34" w:rsidR="00C036AF" w:rsidRPr="007F76E6" w:rsidRDefault="00C036AF" w:rsidP="00B74DDF">
            <w:pPr>
              <w:rPr>
                <w:rFonts w:ascii="Times New Roman" w:hAnsi="Times New Roman" w:cs="Times New Roman"/>
                <w:bCs/>
                <w:i/>
                <w:iCs/>
                <w:sz w:val="20"/>
                <w:szCs w:val="20"/>
              </w:rPr>
            </w:pPr>
            <w:r w:rsidRPr="007F76E6">
              <w:rPr>
                <w:rFonts w:ascii="Times New Roman" w:hAnsi="Times New Roman" w:cs="Times New Roman"/>
                <w:bCs/>
                <w:i/>
                <w:iCs/>
                <w:sz w:val="20"/>
                <w:szCs w:val="20"/>
              </w:rPr>
              <w:t>vṛtrā́ya</w:t>
            </w:r>
          </w:p>
        </w:tc>
      </w:tr>
      <w:tr w:rsidR="00C036AF" w:rsidRPr="007F76E6" w14:paraId="678B43F0" w14:textId="77777777" w:rsidTr="00C036AF">
        <w:tc>
          <w:tcPr>
            <w:tcW w:w="2155" w:type="dxa"/>
          </w:tcPr>
          <w:p w14:paraId="2A0C359C" w14:textId="7B389C75" w:rsidR="00C036AF" w:rsidRPr="007F76E6" w:rsidRDefault="00C036AF" w:rsidP="00B74DDF">
            <w:pPr>
              <w:rPr>
                <w:bCs/>
                <w:sz w:val="20"/>
                <w:szCs w:val="20"/>
              </w:rPr>
            </w:pPr>
            <w:r w:rsidRPr="007F76E6">
              <w:rPr>
                <w:rFonts w:ascii="Times New Roman" w:hAnsi="Times New Roman" w:cs="Times New Roman"/>
                <w:bCs/>
                <w:sz w:val="20"/>
                <w:szCs w:val="20"/>
              </w:rPr>
              <w:t>support.</w:t>
            </w:r>
            <w:r w:rsidRPr="007F76E6">
              <w:rPr>
                <w:rFonts w:ascii="Times New Roman" w:hAnsi="Times New Roman" w:cs="Times New Roman"/>
                <w:bCs/>
                <w:smallCaps/>
                <w:sz w:val="20"/>
                <w:szCs w:val="20"/>
              </w:rPr>
              <w:t>ind.prf.2sg</w:t>
            </w:r>
          </w:p>
        </w:tc>
        <w:tc>
          <w:tcPr>
            <w:tcW w:w="0" w:type="auto"/>
          </w:tcPr>
          <w:p w14:paraId="7FDDA0AE" w14:textId="45D73B26" w:rsidR="00C036AF" w:rsidRPr="007F76E6" w:rsidRDefault="00C036AF" w:rsidP="00B74DDF">
            <w:pPr>
              <w:rPr>
                <w:bCs/>
                <w:sz w:val="20"/>
                <w:szCs w:val="20"/>
              </w:rPr>
            </w:pPr>
            <w:proofErr w:type="spellStart"/>
            <w:r w:rsidRPr="007F76E6">
              <w:rPr>
                <w:rFonts w:ascii="Times New Roman" w:hAnsi="Times New Roman" w:cs="Times New Roman"/>
                <w:bCs/>
                <w:sz w:val="20"/>
                <w:szCs w:val="20"/>
              </w:rPr>
              <w:t>indra.</w:t>
            </w:r>
            <w:r w:rsidRPr="007F76E6">
              <w:rPr>
                <w:rFonts w:ascii="Times New Roman" w:hAnsi="Times New Roman" w:cs="Times New Roman"/>
                <w:bCs/>
                <w:smallCaps/>
                <w:sz w:val="20"/>
                <w:szCs w:val="20"/>
              </w:rPr>
              <w:t>acc.sg.m</w:t>
            </w:r>
            <w:proofErr w:type="spellEnd"/>
          </w:p>
        </w:tc>
        <w:tc>
          <w:tcPr>
            <w:tcW w:w="1684" w:type="dxa"/>
          </w:tcPr>
          <w:p w14:paraId="7EC58BBD" w14:textId="6D050A60"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sz w:val="20"/>
                <w:szCs w:val="20"/>
              </w:rPr>
              <w:t>Vṛtra.</w:t>
            </w:r>
            <w:r w:rsidRPr="007F76E6">
              <w:rPr>
                <w:rFonts w:ascii="Times New Roman" w:hAnsi="Times New Roman" w:cs="Times New Roman"/>
                <w:bCs/>
                <w:smallCaps/>
                <w:sz w:val="20"/>
                <w:szCs w:val="20"/>
              </w:rPr>
              <w:t>dat.sg.m</w:t>
            </w:r>
            <w:proofErr w:type="spellEnd"/>
          </w:p>
        </w:tc>
      </w:tr>
      <w:tr w:rsidR="00C036AF" w:rsidRPr="007F76E6" w14:paraId="29CC77B3" w14:textId="77777777" w:rsidTr="00C036AF">
        <w:tc>
          <w:tcPr>
            <w:tcW w:w="2155" w:type="dxa"/>
          </w:tcPr>
          <w:p w14:paraId="652F9537" w14:textId="756C0274" w:rsidR="00C036AF" w:rsidRPr="007F76E6" w:rsidRDefault="00C036AF" w:rsidP="00B74DDF">
            <w:pPr>
              <w:rPr>
                <w:bCs/>
                <w:i/>
                <w:iCs/>
                <w:sz w:val="20"/>
                <w:szCs w:val="20"/>
              </w:rPr>
            </w:pPr>
            <w:r w:rsidRPr="007F76E6">
              <w:rPr>
                <w:rFonts w:ascii="Times New Roman" w:hAnsi="Times New Roman" w:cs="Times New Roman"/>
                <w:bCs/>
                <w:i/>
                <w:iCs/>
                <w:sz w:val="20"/>
                <w:szCs w:val="20"/>
              </w:rPr>
              <w:t>hántave/</w:t>
            </w:r>
          </w:p>
        </w:tc>
        <w:tc>
          <w:tcPr>
            <w:tcW w:w="0" w:type="auto"/>
          </w:tcPr>
          <w:p w14:paraId="295A3A39" w14:textId="4BA70677"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vavrivā́ṃsam</w:t>
            </w:r>
            <w:proofErr w:type="spellEnd"/>
          </w:p>
        </w:tc>
        <w:tc>
          <w:tcPr>
            <w:tcW w:w="1684" w:type="dxa"/>
          </w:tcPr>
          <w:p w14:paraId="59DFA9B0" w14:textId="61AFD37A"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i/>
                <w:iCs/>
                <w:sz w:val="20"/>
                <w:szCs w:val="20"/>
              </w:rPr>
              <w:t>mahī́r</w:t>
            </w:r>
            <w:proofErr w:type="spellEnd"/>
          </w:p>
        </w:tc>
      </w:tr>
      <w:tr w:rsidR="00C036AF" w:rsidRPr="007F76E6" w14:paraId="20C659D9" w14:textId="77777777" w:rsidTr="00C036AF">
        <w:tc>
          <w:tcPr>
            <w:tcW w:w="2155" w:type="dxa"/>
          </w:tcPr>
          <w:p w14:paraId="53688D45" w14:textId="3150DDC4" w:rsidR="00C036AF" w:rsidRPr="007F76E6" w:rsidRDefault="00C036AF" w:rsidP="00B74DDF">
            <w:pPr>
              <w:rPr>
                <w:bCs/>
                <w:sz w:val="20"/>
                <w:szCs w:val="20"/>
              </w:rPr>
            </w:pPr>
            <w:r w:rsidRPr="007F76E6">
              <w:rPr>
                <w:rFonts w:ascii="Times New Roman" w:hAnsi="Times New Roman" w:cs="Times New Roman"/>
                <w:bCs/>
                <w:sz w:val="20"/>
                <w:szCs w:val="20"/>
              </w:rPr>
              <w:t>smash.</w:t>
            </w:r>
            <w:r w:rsidRPr="007F76E6">
              <w:rPr>
                <w:rFonts w:ascii="Times New Roman" w:hAnsi="Times New Roman" w:cs="Times New Roman"/>
                <w:bCs/>
                <w:smallCaps/>
                <w:sz w:val="20"/>
                <w:szCs w:val="20"/>
              </w:rPr>
              <w:t>inf</w:t>
            </w:r>
          </w:p>
        </w:tc>
        <w:tc>
          <w:tcPr>
            <w:tcW w:w="0" w:type="auto"/>
          </w:tcPr>
          <w:p w14:paraId="7574D80D" w14:textId="06587801" w:rsidR="00C036AF" w:rsidRPr="007F76E6" w:rsidRDefault="00C036AF" w:rsidP="00B74DDF">
            <w:pPr>
              <w:rPr>
                <w:bCs/>
                <w:sz w:val="20"/>
                <w:szCs w:val="20"/>
              </w:rPr>
            </w:pPr>
            <w:proofErr w:type="spellStart"/>
            <w:r w:rsidRPr="007F76E6">
              <w:rPr>
                <w:rFonts w:ascii="Times New Roman" w:hAnsi="Times New Roman" w:cs="Times New Roman"/>
                <w:bCs/>
                <w:sz w:val="20"/>
                <w:szCs w:val="20"/>
              </w:rPr>
              <w:t>enclose.</w:t>
            </w:r>
            <w:r w:rsidRPr="007F76E6">
              <w:rPr>
                <w:rFonts w:ascii="Times New Roman" w:hAnsi="Times New Roman" w:cs="Times New Roman"/>
                <w:bCs/>
                <w:smallCaps/>
                <w:sz w:val="20"/>
                <w:szCs w:val="20"/>
              </w:rPr>
              <w:t>acc.sg.f</w:t>
            </w:r>
            <w:proofErr w:type="spellEnd"/>
          </w:p>
        </w:tc>
        <w:tc>
          <w:tcPr>
            <w:tcW w:w="1684" w:type="dxa"/>
          </w:tcPr>
          <w:p w14:paraId="6AB7BEFD" w14:textId="0B008300"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sz w:val="20"/>
                <w:szCs w:val="20"/>
              </w:rPr>
              <w:t>great.</w:t>
            </w:r>
            <w:r w:rsidRPr="007F76E6">
              <w:rPr>
                <w:rFonts w:ascii="Times New Roman" w:hAnsi="Times New Roman" w:cs="Times New Roman"/>
                <w:bCs/>
                <w:smallCaps/>
                <w:sz w:val="20"/>
                <w:szCs w:val="20"/>
              </w:rPr>
              <w:t>acc.pl.f</w:t>
            </w:r>
            <w:proofErr w:type="spellEnd"/>
          </w:p>
        </w:tc>
      </w:tr>
      <w:tr w:rsidR="00C036AF" w:rsidRPr="007F76E6" w14:paraId="57447CFE" w14:textId="77777777" w:rsidTr="00C036AF">
        <w:tc>
          <w:tcPr>
            <w:tcW w:w="2155" w:type="dxa"/>
          </w:tcPr>
          <w:p w14:paraId="46546EF1" w14:textId="55AE77F5" w:rsidR="00C036AF" w:rsidRPr="007F76E6" w:rsidRDefault="00C036AF" w:rsidP="00B74DDF">
            <w:pPr>
              <w:rPr>
                <w:bCs/>
                <w:sz w:val="20"/>
                <w:szCs w:val="20"/>
              </w:rPr>
            </w:pPr>
            <w:proofErr w:type="spellStart"/>
            <w:r w:rsidRPr="007F76E6">
              <w:rPr>
                <w:rFonts w:ascii="Times New Roman" w:hAnsi="Times New Roman" w:cs="Times New Roman"/>
                <w:bCs/>
                <w:i/>
                <w:iCs/>
                <w:sz w:val="20"/>
                <w:szCs w:val="20"/>
              </w:rPr>
              <w:t>apáḥ</w:t>
            </w:r>
            <w:proofErr w:type="spellEnd"/>
            <w:r w:rsidRPr="007F76E6">
              <w:rPr>
                <w:rFonts w:ascii="Times New Roman" w:hAnsi="Times New Roman" w:cs="Times New Roman"/>
                <w:bCs/>
                <w:sz w:val="20"/>
                <w:szCs w:val="20"/>
              </w:rPr>
              <w:t>//</w:t>
            </w:r>
          </w:p>
        </w:tc>
        <w:tc>
          <w:tcPr>
            <w:tcW w:w="0" w:type="auto"/>
          </w:tcPr>
          <w:p w14:paraId="3030DBDC" w14:textId="77777777" w:rsidR="00C036AF" w:rsidRPr="007F76E6" w:rsidRDefault="00C036AF" w:rsidP="00B74DDF">
            <w:pPr>
              <w:rPr>
                <w:bCs/>
                <w:sz w:val="20"/>
                <w:szCs w:val="20"/>
              </w:rPr>
            </w:pPr>
          </w:p>
        </w:tc>
        <w:tc>
          <w:tcPr>
            <w:tcW w:w="1684" w:type="dxa"/>
          </w:tcPr>
          <w:p w14:paraId="5D6F4543" w14:textId="77777777" w:rsidR="00C036AF" w:rsidRPr="007F76E6" w:rsidRDefault="00C036AF" w:rsidP="00B74DDF">
            <w:pPr>
              <w:rPr>
                <w:bCs/>
                <w:sz w:val="20"/>
                <w:szCs w:val="20"/>
              </w:rPr>
            </w:pPr>
          </w:p>
        </w:tc>
      </w:tr>
      <w:tr w:rsidR="00C036AF" w:rsidRPr="007F76E6" w14:paraId="3F382F55" w14:textId="77777777" w:rsidTr="00C036AF">
        <w:tc>
          <w:tcPr>
            <w:tcW w:w="2155" w:type="dxa"/>
          </w:tcPr>
          <w:p w14:paraId="57273125" w14:textId="213CD210" w:rsidR="00C036AF" w:rsidRPr="007F76E6" w:rsidRDefault="00C036AF" w:rsidP="00B74DDF">
            <w:pPr>
              <w:rPr>
                <w:bCs/>
                <w:sz w:val="20"/>
                <w:szCs w:val="20"/>
              </w:rPr>
            </w:pPr>
            <w:proofErr w:type="spellStart"/>
            <w:r w:rsidRPr="007F76E6">
              <w:rPr>
                <w:rFonts w:ascii="Times New Roman" w:hAnsi="Times New Roman" w:cs="Times New Roman"/>
                <w:bCs/>
                <w:sz w:val="20"/>
                <w:szCs w:val="20"/>
              </w:rPr>
              <w:t>water.</w:t>
            </w:r>
            <w:r w:rsidRPr="007F76E6">
              <w:rPr>
                <w:rFonts w:ascii="Times New Roman" w:hAnsi="Times New Roman" w:cs="Times New Roman"/>
                <w:bCs/>
                <w:smallCaps/>
                <w:sz w:val="20"/>
                <w:szCs w:val="20"/>
              </w:rPr>
              <w:t>acc.pl.f</w:t>
            </w:r>
            <w:proofErr w:type="spellEnd"/>
          </w:p>
        </w:tc>
        <w:tc>
          <w:tcPr>
            <w:tcW w:w="0" w:type="auto"/>
          </w:tcPr>
          <w:p w14:paraId="15953A60" w14:textId="77777777" w:rsidR="00C036AF" w:rsidRPr="007F76E6" w:rsidRDefault="00C036AF" w:rsidP="00B74DDF">
            <w:pPr>
              <w:rPr>
                <w:bCs/>
                <w:sz w:val="20"/>
                <w:szCs w:val="20"/>
              </w:rPr>
            </w:pPr>
          </w:p>
        </w:tc>
        <w:tc>
          <w:tcPr>
            <w:tcW w:w="1684" w:type="dxa"/>
          </w:tcPr>
          <w:p w14:paraId="18ED37DD" w14:textId="77777777" w:rsidR="00C036AF" w:rsidRPr="007F76E6" w:rsidRDefault="00C036AF" w:rsidP="00B74DDF">
            <w:pPr>
              <w:rPr>
                <w:bCs/>
                <w:sz w:val="20"/>
                <w:szCs w:val="20"/>
              </w:rPr>
            </w:pPr>
          </w:p>
        </w:tc>
      </w:tr>
    </w:tbl>
    <w:p w14:paraId="28C34814" w14:textId="59442096" w:rsidR="00273065" w:rsidRPr="007F76E6" w:rsidRDefault="007A417A" w:rsidP="007F76E6">
      <w:pPr>
        <w:ind w:firstLine="0"/>
        <w:rPr>
          <w:bCs/>
          <w:sz w:val="20"/>
          <w:szCs w:val="20"/>
          <w:lang w:val="en-GB"/>
        </w:rPr>
      </w:pPr>
      <w:r w:rsidRPr="007F76E6">
        <w:rPr>
          <w:bCs/>
          <w:sz w:val="20"/>
          <w:szCs w:val="20"/>
          <w:lang w:val="en-GB"/>
        </w:rPr>
        <w:t>Do you, who have supported Indra, purify yourself in order that Vṛtra – the one who has enclosed the great waters – will be smashed.</w:t>
      </w:r>
      <w:r w:rsidR="007F76E6">
        <w:rPr>
          <w:bCs/>
          <w:sz w:val="20"/>
          <w:szCs w:val="20"/>
          <w:lang w:val="en-GB"/>
        </w:rPr>
        <w:t xml:space="preserve"> </w:t>
      </w:r>
      <w:r w:rsidR="007F76E6" w:rsidRPr="007F76E6">
        <w:rPr>
          <w:bCs/>
          <w:color w:val="A6A6A6" w:themeColor="background1" w:themeShade="A6"/>
          <w:sz w:val="20"/>
          <w:szCs w:val="20"/>
          <w:lang w:val="en-GB"/>
        </w:rPr>
        <w:t>(10 pt</w:t>
      </w:r>
      <w:r w:rsidR="007F76E6">
        <w:rPr>
          <w:bCs/>
          <w:color w:val="A6A6A6" w:themeColor="background1" w:themeShade="A6"/>
          <w:sz w:val="20"/>
          <w:szCs w:val="20"/>
          <w:lang w:val="en-GB"/>
        </w:rPr>
        <w:t>; no indentation</w:t>
      </w:r>
      <w:r w:rsidR="007F76E6" w:rsidRPr="007F76E6">
        <w:rPr>
          <w:bCs/>
          <w:color w:val="A6A6A6" w:themeColor="background1" w:themeShade="A6"/>
          <w:sz w:val="20"/>
          <w:szCs w:val="20"/>
          <w:lang w:val="en-GB"/>
        </w:rPr>
        <w:t>)</w:t>
      </w:r>
    </w:p>
    <w:p w14:paraId="52038A33" w14:textId="26F16D86" w:rsidR="00074E8F" w:rsidRDefault="007A417A" w:rsidP="007A417A">
      <w:pPr>
        <w:tabs>
          <w:tab w:val="left" w:pos="1896"/>
        </w:tabs>
        <w:ind w:firstLine="0"/>
        <w:rPr>
          <w:rFonts w:eastAsia="Times New Roman"/>
          <w:bCs/>
          <w:color w:val="A6A6A6" w:themeColor="background1" w:themeShade="A6"/>
          <w:szCs w:val="24"/>
          <w:lang w:val="x-none"/>
        </w:rPr>
      </w:pPr>
      <w:r>
        <w:rPr>
          <w:rFonts w:eastAsia="Times New Roman"/>
          <w:bCs/>
          <w:color w:val="A6A6A6" w:themeColor="background1" w:themeShade="A6"/>
          <w:szCs w:val="24"/>
          <w:lang w:val="x-none"/>
        </w:rPr>
        <w:t>(1 blank space)</w:t>
      </w:r>
    </w:p>
    <w:p w14:paraId="115C6C88" w14:textId="4D8718C1" w:rsidR="00140256" w:rsidRDefault="007A417A" w:rsidP="007A417A">
      <w:pPr>
        <w:ind w:firstLine="0"/>
        <w:rPr>
          <w:rFonts w:eastAsia="Times New Roman"/>
          <w:bCs/>
          <w:szCs w:val="24"/>
          <w:lang w:val="x-none"/>
        </w:rPr>
      </w:pPr>
      <w:r>
        <w:rPr>
          <w:rFonts w:eastAsia="Times New Roman"/>
          <w:bCs/>
          <w:szCs w:val="24"/>
          <w:lang w:val="x-none"/>
        </w:rPr>
        <w:t xml:space="preserve">Do not indent </w:t>
      </w:r>
      <w:r w:rsidRPr="007A417A">
        <w:rPr>
          <w:rFonts w:eastAsia="Times New Roman"/>
          <w:bCs/>
          <w:szCs w:val="24"/>
          <w:lang w:val="x-none"/>
        </w:rPr>
        <w:t>the next line after an example.</w:t>
      </w:r>
      <w:r>
        <w:rPr>
          <w:rFonts w:eastAsia="Times New Roman"/>
          <w:bCs/>
          <w:szCs w:val="24"/>
          <w:lang w:val="x-none"/>
        </w:rPr>
        <w:t xml:space="preserve"> You may treat quotes from ancient languages (e.g., a Vedic stanza</w:t>
      </w:r>
      <w:r w:rsidR="00140256">
        <w:rPr>
          <w:rFonts w:eastAsia="Times New Roman"/>
          <w:bCs/>
          <w:szCs w:val="24"/>
          <w:lang w:val="x-none"/>
        </w:rPr>
        <w:t xml:space="preserve"> or a </w:t>
      </w:r>
      <w:r w:rsidR="00140256" w:rsidRPr="00BC3FE0">
        <w:rPr>
          <w:rFonts w:eastAsia="Times New Roman"/>
          <w:bCs/>
          <w:i/>
          <w:iCs/>
          <w:szCs w:val="24"/>
          <w:lang w:val="x-none"/>
        </w:rPr>
        <w:t>sūtra</w:t>
      </w:r>
      <w:r w:rsidR="00140256">
        <w:rPr>
          <w:rFonts w:eastAsia="Times New Roman"/>
          <w:bCs/>
          <w:szCs w:val="24"/>
          <w:lang w:val="x-none"/>
        </w:rPr>
        <w:t xml:space="preserve"> of Pāṇini’s grammar</w:t>
      </w:r>
      <w:r>
        <w:rPr>
          <w:rFonts w:eastAsia="Times New Roman"/>
          <w:bCs/>
          <w:szCs w:val="24"/>
          <w:lang w:val="x-none"/>
        </w:rPr>
        <w:t>) as genuine quote</w:t>
      </w:r>
      <w:r w:rsidR="00BC3FE0">
        <w:rPr>
          <w:rFonts w:eastAsia="Times New Roman"/>
          <w:bCs/>
          <w:szCs w:val="24"/>
          <w:lang w:val="x-none"/>
        </w:rPr>
        <w:t>s</w:t>
      </w:r>
      <w:r w:rsidR="00140256">
        <w:rPr>
          <w:rFonts w:eastAsia="Times New Roman"/>
          <w:bCs/>
          <w:szCs w:val="24"/>
          <w:lang w:val="x-none"/>
        </w:rPr>
        <w:t>, or as numbered examples</w:t>
      </w:r>
      <w:r w:rsidR="00097373">
        <w:rPr>
          <w:rFonts w:eastAsia="Times New Roman"/>
          <w:bCs/>
          <w:szCs w:val="24"/>
          <w:lang w:val="x-none"/>
        </w:rPr>
        <w:t xml:space="preserve"> (with or without glosses)</w:t>
      </w:r>
      <w:r w:rsidR="00140256">
        <w:rPr>
          <w:rFonts w:eastAsia="Times New Roman"/>
          <w:bCs/>
          <w:szCs w:val="24"/>
          <w:lang w:val="x-none"/>
        </w:rPr>
        <w:t xml:space="preserve">, </w:t>
      </w:r>
      <w:r w:rsidR="00D579D9">
        <w:rPr>
          <w:rFonts w:eastAsia="Times New Roman"/>
          <w:bCs/>
          <w:szCs w:val="24"/>
          <w:lang w:val="x-none"/>
        </w:rPr>
        <w:t>depending on</w:t>
      </w:r>
      <w:r w:rsidR="00140256">
        <w:rPr>
          <w:rFonts w:eastAsia="Times New Roman"/>
          <w:bCs/>
          <w:szCs w:val="24"/>
          <w:lang w:val="x-none"/>
        </w:rPr>
        <w:t xml:space="preserve"> your expressive needs:</w:t>
      </w:r>
    </w:p>
    <w:p w14:paraId="508BDEDE" w14:textId="5B4328CA" w:rsidR="00140256" w:rsidRDefault="00140256" w:rsidP="007A417A">
      <w:pPr>
        <w:ind w:firstLine="0"/>
        <w:rPr>
          <w:rFonts w:eastAsia="Times New Roman"/>
          <w:bCs/>
          <w:szCs w:val="24"/>
          <w:lang w:val="x-none"/>
        </w:rPr>
      </w:pPr>
      <w:r>
        <w:rPr>
          <w:rFonts w:eastAsia="Times New Roman"/>
          <w:bCs/>
          <w:color w:val="A6A6A6" w:themeColor="background1" w:themeShade="A6"/>
          <w:szCs w:val="24"/>
          <w:lang w:val="x-none"/>
        </w:rPr>
        <w:t>(1 blank space)</w:t>
      </w:r>
    </w:p>
    <w:p w14:paraId="4B401678" w14:textId="75C3AE42" w:rsidR="00140256" w:rsidRDefault="00097373" w:rsidP="00140256">
      <w:pPr>
        <w:pStyle w:val="PWPLBodyTextIndent"/>
        <w:tabs>
          <w:tab w:val="left" w:pos="284"/>
        </w:tabs>
        <w:ind w:left="284" w:right="284" w:firstLine="0"/>
      </w:pPr>
      <w:r>
        <w:t xml:space="preserve">A 2.1.1 </w:t>
      </w:r>
      <w:r w:rsidRPr="00097373">
        <w:rPr>
          <w:color w:val="A6A6A6" w:themeColor="background1" w:themeShade="A6"/>
        </w:rPr>
        <w:t>(10 pt; indented)</w:t>
      </w:r>
    </w:p>
    <w:p w14:paraId="6F35B200" w14:textId="6A01C67E" w:rsidR="00140256" w:rsidRPr="00097373" w:rsidRDefault="00097373" w:rsidP="00097373">
      <w:pPr>
        <w:pStyle w:val="PWPLBodyTextIndent"/>
        <w:tabs>
          <w:tab w:val="left" w:pos="284"/>
        </w:tabs>
        <w:ind w:right="284" w:firstLine="0"/>
        <w:rPr>
          <w:color w:val="A6A6A6" w:themeColor="background1" w:themeShade="A6"/>
        </w:rPr>
      </w:pPr>
      <w:r>
        <w:tab/>
      </w:r>
      <w:proofErr w:type="spellStart"/>
      <w:r w:rsidR="00CC316C" w:rsidRPr="00CC316C">
        <w:t>yuṣmadyupapade</w:t>
      </w:r>
      <w:proofErr w:type="spellEnd"/>
      <w:r w:rsidR="00CC316C">
        <w:t xml:space="preserve"> </w:t>
      </w:r>
      <w:r w:rsidR="00CC316C" w:rsidRPr="00CC316C">
        <w:t>samānādhikaraṇe</w:t>
      </w:r>
      <w:r w:rsidR="00CC316C">
        <w:t xml:space="preserve"> </w:t>
      </w:r>
      <w:proofErr w:type="spellStart"/>
      <w:r w:rsidR="00CC316C" w:rsidRPr="00CC316C">
        <w:t>sthāniny</w:t>
      </w:r>
      <w:proofErr w:type="spellEnd"/>
      <w:r w:rsidR="00CC316C">
        <w:t xml:space="preserve"> </w:t>
      </w:r>
      <w:proofErr w:type="spellStart"/>
      <w:r w:rsidR="00CC316C" w:rsidRPr="00CC316C">
        <w:t>api</w:t>
      </w:r>
      <w:proofErr w:type="spellEnd"/>
      <w:r w:rsidR="00CC316C">
        <w:t xml:space="preserve"> </w:t>
      </w:r>
      <w:proofErr w:type="spellStart"/>
      <w:r w:rsidR="00CC316C" w:rsidRPr="00CC316C">
        <w:t>madhyamaḥ</w:t>
      </w:r>
      <w:proofErr w:type="spellEnd"/>
      <w:r>
        <w:t xml:space="preserve"> </w:t>
      </w:r>
      <w:r w:rsidRPr="00097373">
        <w:rPr>
          <w:color w:val="A6A6A6" w:themeColor="background1" w:themeShade="A6"/>
        </w:rPr>
        <w:t>(10 pt</w:t>
      </w:r>
      <w:r>
        <w:rPr>
          <w:color w:val="A6A6A6" w:themeColor="background1" w:themeShade="A6"/>
        </w:rPr>
        <w:t>; indented</w:t>
      </w:r>
      <w:r w:rsidRPr="00097373">
        <w:rPr>
          <w:color w:val="A6A6A6" w:themeColor="background1" w:themeShade="A6"/>
        </w:rPr>
        <w:t>)</w:t>
      </w:r>
    </w:p>
    <w:p w14:paraId="79FAA6C1" w14:textId="51570C7C" w:rsidR="00140256" w:rsidRPr="00B66C5E" w:rsidRDefault="00CC316C" w:rsidP="00CC316C">
      <w:pPr>
        <w:pStyle w:val="PWPLBodyTextIndent"/>
        <w:tabs>
          <w:tab w:val="left" w:pos="284"/>
        </w:tabs>
        <w:ind w:left="284" w:right="284" w:firstLine="0"/>
        <w:rPr>
          <w:lang w:val="en-GB"/>
        </w:rPr>
      </w:pPr>
      <w:r w:rsidRPr="00CC316C">
        <w:rPr>
          <w:lang w:val="en-GB"/>
        </w:rPr>
        <w:t xml:space="preserve">the second set of person endings are added in </w:t>
      </w:r>
      <w:proofErr w:type="spellStart"/>
      <w:r w:rsidRPr="00CC316C">
        <w:rPr>
          <w:lang w:val="en-GB"/>
        </w:rPr>
        <w:t>coindexation</w:t>
      </w:r>
      <w:proofErr w:type="spellEnd"/>
      <w:r w:rsidRPr="00CC316C">
        <w:rPr>
          <w:lang w:val="en-GB"/>
        </w:rPr>
        <w:t xml:space="preserve"> with the stem</w:t>
      </w:r>
      <w:r>
        <w:rPr>
          <w:lang w:val="en-GB"/>
        </w:rPr>
        <w:t xml:space="preserve"> </w:t>
      </w:r>
      <w:r w:rsidRPr="00CC316C">
        <w:rPr>
          <w:i/>
          <w:iCs/>
          <w:lang w:val="en-GB"/>
        </w:rPr>
        <w:lastRenderedPageBreak/>
        <w:t>yuṣmad</w:t>
      </w:r>
      <w:r w:rsidRPr="00CC316C">
        <w:rPr>
          <w:lang w:val="en-GB"/>
        </w:rPr>
        <w:t xml:space="preserve"> ‘you’, even if underlying</w:t>
      </w:r>
      <w:r w:rsidR="00097373" w:rsidRPr="00097373">
        <w:rPr>
          <w:lang w:val="en-GB"/>
        </w:rPr>
        <w:t>.</w:t>
      </w:r>
      <w:r w:rsidR="00140256" w:rsidRPr="00F40256">
        <w:rPr>
          <w:lang w:val="en-GB"/>
        </w:rPr>
        <w:t xml:space="preserve"> </w:t>
      </w:r>
      <w:r w:rsidR="00140256">
        <w:rPr>
          <w:lang w:val="en-GB"/>
        </w:rPr>
        <w:t xml:space="preserve">(tr. </w:t>
      </w:r>
      <w:proofErr w:type="spellStart"/>
      <w:r>
        <w:rPr>
          <w:lang w:val="en-GB"/>
        </w:rPr>
        <w:t>Kiparsky</w:t>
      </w:r>
      <w:proofErr w:type="spellEnd"/>
      <w:r>
        <w:rPr>
          <w:lang w:val="en-GB"/>
        </w:rPr>
        <w:t xml:space="preserve"> 2009</w:t>
      </w:r>
      <w:r w:rsidR="00097373">
        <w:rPr>
          <w:lang w:val="en-GB"/>
        </w:rPr>
        <w:t xml:space="preserve">: </w:t>
      </w:r>
      <w:r>
        <w:rPr>
          <w:lang w:val="en-GB"/>
        </w:rPr>
        <w:t>56</w:t>
      </w:r>
      <w:r w:rsidR="00140256">
        <w:rPr>
          <w:lang w:val="en-GB"/>
        </w:rPr>
        <w:t>).</w:t>
      </w:r>
      <w:r w:rsidR="00097373" w:rsidRPr="00097373">
        <w:rPr>
          <w:color w:val="A6A6A6" w:themeColor="background1" w:themeShade="A6"/>
        </w:rPr>
        <w:t xml:space="preserve"> (10 pt</w:t>
      </w:r>
      <w:r w:rsidR="00097373">
        <w:rPr>
          <w:color w:val="A6A6A6" w:themeColor="background1" w:themeShade="A6"/>
        </w:rPr>
        <w:t>; indented</w:t>
      </w:r>
      <w:r w:rsidR="00097373" w:rsidRPr="00097373">
        <w:rPr>
          <w:color w:val="A6A6A6" w:themeColor="background1" w:themeShade="A6"/>
        </w:rPr>
        <w:t>)</w:t>
      </w:r>
    </w:p>
    <w:p w14:paraId="4FCD2C38" w14:textId="463F7244" w:rsidR="00097373" w:rsidRPr="00097373" w:rsidRDefault="00BC3FE0" w:rsidP="00097373">
      <w:pPr>
        <w:ind w:firstLine="0"/>
        <w:rPr>
          <w:rFonts w:eastAsia="Times New Roman"/>
          <w:bCs/>
          <w:color w:val="A6A6A6" w:themeColor="background1" w:themeShade="A6"/>
          <w:szCs w:val="24"/>
          <w:lang w:val="x-none"/>
        </w:rPr>
      </w:pPr>
      <w:r w:rsidRPr="00BC3FE0">
        <w:rPr>
          <w:rFonts w:eastAsia="Times New Roman"/>
          <w:bCs/>
          <w:color w:val="A6A6A6" w:themeColor="background1" w:themeShade="A6"/>
          <w:szCs w:val="24"/>
          <w:lang w:val="x-none"/>
        </w:rPr>
        <w:t>(1 blank space)</w:t>
      </w:r>
    </w:p>
    <w:p w14:paraId="0D263FBB" w14:textId="283E6392" w:rsidR="00097373" w:rsidRDefault="00097373" w:rsidP="00097373">
      <w:pPr>
        <w:pStyle w:val="PWPLBodyTextIndent"/>
        <w:tabs>
          <w:tab w:val="left" w:pos="284"/>
        </w:tabs>
        <w:ind w:right="284" w:firstLine="0"/>
      </w:pPr>
      <w:r>
        <w:t xml:space="preserve">(2) A 3.3.10 </w:t>
      </w:r>
      <w:r w:rsidRPr="00097373">
        <w:rPr>
          <w:color w:val="A6A6A6" w:themeColor="background1" w:themeShade="A6"/>
        </w:rPr>
        <w:t xml:space="preserve">(10 pt; </w:t>
      </w:r>
      <w:r>
        <w:rPr>
          <w:color w:val="A6A6A6" w:themeColor="background1" w:themeShade="A6"/>
        </w:rPr>
        <w:t>no indentation</w:t>
      </w:r>
      <w:r w:rsidRPr="00097373">
        <w:rPr>
          <w:color w:val="A6A6A6" w:themeColor="background1" w:themeShade="A6"/>
        </w:rPr>
        <w:t>)</w:t>
      </w:r>
    </w:p>
    <w:p w14:paraId="5F898081" w14:textId="4F370D3B" w:rsidR="00097373" w:rsidRPr="00097373" w:rsidRDefault="00097373" w:rsidP="00097373">
      <w:pPr>
        <w:pStyle w:val="PWPLBodyTextIndent"/>
        <w:tabs>
          <w:tab w:val="left" w:pos="284"/>
        </w:tabs>
        <w:ind w:firstLine="0"/>
        <w:rPr>
          <w:color w:val="A6A6A6" w:themeColor="background1" w:themeShade="A6"/>
        </w:rPr>
      </w:pPr>
      <w:r w:rsidRPr="00097373">
        <w:rPr>
          <w:lang w:val="en-GB"/>
        </w:rPr>
        <w:t>[</w:t>
      </w:r>
      <w:proofErr w:type="spellStart"/>
      <w:r w:rsidRPr="00097373">
        <w:rPr>
          <w:i/>
          <w:iCs/>
          <w:lang w:val="en-GB"/>
        </w:rPr>
        <w:t>pratyayaḥ</w:t>
      </w:r>
      <w:proofErr w:type="spellEnd"/>
      <w:r w:rsidRPr="00097373">
        <w:rPr>
          <w:lang w:val="en-GB"/>
        </w:rPr>
        <w:t xml:space="preserve"> 3.1.1]</w:t>
      </w:r>
      <w:r>
        <w:rPr>
          <w:lang w:val="en-GB"/>
        </w:rPr>
        <w:t xml:space="preserve"> </w:t>
      </w:r>
      <w:r w:rsidRPr="00097373">
        <w:rPr>
          <w:lang w:val="en-GB"/>
        </w:rPr>
        <w:t>[</w:t>
      </w:r>
      <w:proofErr w:type="spellStart"/>
      <w:r w:rsidRPr="00097373">
        <w:rPr>
          <w:i/>
          <w:iCs/>
          <w:lang w:val="en-GB"/>
        </w:rPr>
        <w:t>paraś</w:t>
      </w:r>
      <w:proofErr w:type="spellEnd"/>
      <w:r w:rsidRPr="00097373">
        <w:rPr>
          <w:i/>
          <w:iCs/>
          <w:lang w:val="en-GB"/>
        </w:rPr>
        <w:t xml:space="preserve"> ca</w:t>
      </w:r>
      <w:r w:rsidRPr="00097373">
        <w:rPr>
          <w:lang w:val="en-GB"/>
        </w:rPr>
        <w:t xml:space="preserve"> 3.1.2] [</w:t>
      </w:r>
      <w:r w:rsidRPr="00097373">
        <w:rPr>
          <w:i/>
          <w:iCs/>
          <w:lang w:val="en-GB"/>
        </w:rPr>
        <w:t>dhātoḥ</w:t>
      </w:r>
      <w:r w:rsidRPr="00097373">
        <w:rPr>
          <w:lang w:val="en-GB"/>
        </w:rPr>
        <w:t xml:space="preserve"> 3.1.91] [</w:t>
      </w:r>
      <w:proofErr w:type="spellStart"/>
      <w:r w:rsidRPr="00097373">
        <w:rPr>
          <w:i/>
          <w:iCs/>
          <w:lang w:val="en-GB"/>
        </w:rPr>
        <w:t>bhaviṣyati</w:t>
      </w:r>
      <w:proofErr w:type="spellEnd"/>
      <w:r w:rsidRPr="00097373">
        <w:rPr>
          <w:lang w:val="en-GB"/>
        </w:rPr>
        <w:t xml:space="preserve"> 3.3.3]</w:t>
      </w:r>
      <w:r>
        <w:rPr>
          <w:lang w:val="en-GB"/>
        </w:rPr>
        <w:t xml:space="preserve"> </w:t>
      </w:r>
      <w:proofErr w:type="spellStart"/>
      <w:r w:rsidRPr="00097373">
        <w:rPr>
          <w:i/>
          <w:iCs/>
          <w:lang w:val="en-GB"/>
        </w:rPr>
        <w:t>tumunṇvulau</w:t>
      </w:r>
      <w:proofErr w:type="spellEnd"/>
      <w:r w:rsidRPr="00097373">
        <w:rPr>
          <w:i/>
          <w:iCs/>
          <w:lang w:val="en-GB"/>
        </w:rPr>
        <w:t xml:space="preserve"> </w:t>
      </w:r>
      <w:proofErr w:type="spellStart"/>
      <w:r w:rsidRPr="00097373">
        <w:rPr>
          <w:i/>
          <w:iCs/>
          <w:lang w:val="en-GB"/>
        </w:rPr>
        <w:t>kriyāyāṃ</w:t>
      </w:r>
      <w:proofErr w:type="spellEnd"/>
      <w:r w:rsidRPr="00097373">
        <w:rPr>
          <w:i/>
          <w:iCs/>
          <w:lang w:val="en-GB"/>
        </w:rPr>
        <w:t xml:space="preserve"> </w:t>
      </w:r>
      <w:proofErr w:type="spellStart"/>
      <w:r w:rsidRPr="00097373">
        <w:rPr>
          <w:i/>
          <w:iCs/>
          <w:lang w:val="en-GB"/>
        </w:rPr>
        <w:t>kriyārthāyām</w:t>
      </w:r>
      <w:proofErr w:type="spellEnd"/>
      <w:r>
        <w:rPr>
          <w:i/>
          <w:iCs/>
          <w:lang w:val="en-GB"/>
        </w:rPr>
        <w:t xml:space="preserve"> </w:t>
      </w:r>
      <w:r w:rsidRPr="00097373">
        <w:rPr>
          <w:color w:val="A6A6A6" w:themeColor="background1" w:themeShade="A6"/>
        </w:rPr>
        <w:t xml:space="preserve">(10 pt; </w:t>
      </w:r>
      <w:r>
        <w:rPr>
          <w:color w:val="A6A6A6" w:themeColor="background1" w:themeShade="A6"/>
        </w:rPr>
        <w:t>italics; no indentation</w:t>
      </w:r>
      <w:r w:rsidRPr="00097373">
        <w:rPr>
          <w:color w:val="A6A6A6" w:themeColor="background1" w:themeShade="A6"/>
        </w:rPr>
        <w:t>)</w:t>
      </w:r>
    </w:p>
    <w:p w14:paraId="122D4587" w14:textId="500C01F2" w:rsidR="00097373" w:rsidRPr="00BC3FE0" w:rsidRDefault="00097373" w:rsidP="00097373">
      <w:pPr>
        <w:ind w:firstLine="0"/>
        <w:rPr>
          <w:rFonts w:eastAsia="Times New Roman"/>
          <w:bCs/>
          <w:color w:val="A6A6A6" w:themeColor="background1" w:themeShade="A6"/>
          <w:szCs w:val="24"/>
          <w:lang w:val="x-none"/>
        </w:rPr>
      </w:pPr>
      <w:proofErr w:type="spellStart"/>
      <w:r w:rsidRPr="00097373">
        <w:rPr>
          <w:rFonts w:eastAsia="SimSun"/>
          <w:kern w:val="0"/>
          <w:sz w:val="20"/>
          <w:szCs w:val="20"/>
          <w:lang w:val="en-GB" w:eastAsia="zh-CN" w:bidi="ar-SA"/>
          <w14:ligatures w14:val="none"/>
        </w:rPr>
        <w:t>Τhe</w:t>
      </w:r>
      <w:proofErr w:type="spellEnd"/>
      <w:r w:rsidRPr="00097373">
        <w:rPr>
          <w:rFonts w:eastAsia="SimSun"/>
          <w:kern w:val="0"/>
          <w:sz w:val="20"/>
          <w:szCs w:val="20"/>
          <w:lang w:val="en-GB" w:eastAsia="zh-CN" w:bidi="ar-SA"/>
          <w14:ligatures w14:val="none"/>
        </w:rPr>
        <w:t xml:space="preserve"> affixes -</w:t>
      </w:r>
      <w:r w:rsidRPr="00097373">
        <w:rPr>
          <w:rFonts w:eastAsia="SimSun"/>
          <w:i/>
          <w:iCs/>
          <w:kern w:val="0"/>
          <w:sz w:val="20"/>
          <w:szCs w:val="20"/>
          <w:lang w:val="en-GB" w:eastAsia="zh-CN" w:bidi="ar-SA"/>
          <w14:ligatures w14:val="none"/>
        </w:rPr>
        <w:t>tum</w:t>
      </w:r>
      <w:r w:rsidRPr="00097373">
        <w:rPr>
          <w:rFonts w:eastAsia="SimSun"/>
          <w:kern w:val="0"/>
          <w:sz w:val="20"/>
          <w:szCs w:val="20"/>
          <w:lang w:val="en-GB" w:eastAsia="zh-CN" w:bidi="ar-SA"/>
          <w14:ligatures w14:val="none"/>
        </w:rPr>
        <w:t xml:space="preserve"> (</w:t>
      </w:r>
      <w:proofErr w:type="spellStart"/>
      <w:r w:rsidRPr="00097373">
        <w:rPr>
          <w:rFonts w:eastAsia="SimSun"/>
          <w:kern w:val="0"/>
          <w:sz w:val="20"/>
          <w:szCs w:val="20"/>
          <w:lang w:val="en-GB" w:eastAsia="zh-CN" w:bidi="ar-SA"/>
          <w14:ligatures w14:val="none"/>
        </w:rPr>
        <w:t>tumUN</w:t>
      </w:r>
      <w:proofErr w:type="spellEnd"/>
      <w:r w:rsidRPr="00097373">
        <w:rPr>
          <w:rFonts w:eastAsia="SimSun"/>
          <w:kern w:val="0"/>
          <w:sz w:val="20"/>
          <w:szCs w:val="20"/>
          <w:lang w:val="en-GB" w:eastAsia="zh-CN" w:bidi="ar-SA"/>
          <w14:ligatures w14:val="none"/>
        </w:rPr>
        <w:t>) and -</w:t>
      </w:r>
      <w:r w:rsidRPr="00097373">
        <w:rPr>
          <w:rFonts w:eastAsia="SimSun"/>
          <w:i/>
          <w:iCs/>
          <w:kern w:val="0"/>
          <w:sz w:val="20"/>
          <w:szCs w:val="20"/>
          <w:lang w:val="en-GB" w:eastAsia="zh-CN" w:bidi="ar-SA"/>
          <w14:ligatures w14:val="none"/>
        </w:rPr>
        <w:t>aka</w:t>
      </w:r>
      <w:r w:rsidRPr="00097373">
        <w:rPr>
          <w:rFonts w:eastAsia="SimSun"/>
          <w:kern w:val="0"/>
          <w:sz w:val="20"/>
          <w:szCs w:val="20"/>
          <w:lang w:val="en-GB" w:eastAsia="zh-CN" w:bidi="ar-SA"/>
          <w14:ligatures w14:val="none"/>
        </w:rPr>
        <w:t>- (</w:t>
      </w:r>
      <w:proofErr w:type="spellStart"/>
      <w:r w:rsidRPr="00097373">
        <w:rPr>
          <w:rFonts w:eastAsia="SimSun"/>
          <w:kern w:val="0"/>
          <w:sz w:val="20"/>
          <w:szCs w:val="20"/>
          <w:lang w:val="en-GB" w:eastAsia="zh-CN" w:bidi="ar-SA"/>
          <w14:ligatures w14:val="none"/>
        </w:rPr>
        <w:t>ṆvuL</w:t>
      </w:r>
      <w:proofErr w:type="spellEnd"/>
      <w:r w:rsidRPr="00097373">
        <w:rPr>
          <w:rFonts w:eastAsia="SimSun"/>
          <w:kern w:val="0"/>
          <w:sz w:val="20"/>
          <w:szCs w:val="20"/>
          <w:lang w:val="en-GB" w:eastAsia="zh-CN" w:bidi="ar-SA"/>
          <w14:ligatures w14:val="none"/>
        </w:rPr>
        <w:t>) [are introduced after a verbal base to convey future tense], when an action whose purpose is another action co-occurs [with those affixes].</w:t>
      </w:r>
      <w:r w:rsidRPr="00097373">
        <w:rPr>
          <w:rFonts w:eastAsia="SimSun"/>
          <w:bCs/>
          <w:color w:val="A6A6A6" w:themeColor="background1" w:themeShade="A6"/>
          <w:kern w:val="0"/>
          <w:sz w:val="20"/>
          <w:szCs w:val="20"/>
          <w:lang w:val="en-GB" w:eastAsia="zh-CN" w:bidi="ar-SA"/>
          <w14:ligatures w14:val="none"/>
        </w:rPr>
        <w:t xml:space="preserve"> </w:t>
      </w:r>
      <w:r w:rsidRPr="00097373">
        <w:rPr>
          <w:color w:val="A6A6A6" w:themeColor="background1" w:themeShade="A6"/>
          <w:sz w:val="20"/>
          <w:szCs w:val="20"/>
          <w:lang w:val="en-GB"/>
        </w:rPr>
        <w:t>(10 pt; no indentation)</w:t>
      </w:r>
    </w:p>
    <w:p w14:paraId="0B93421A" w14:textId="77777777" w:rsidR="00097373" w:rsidRPr="00097373" w:rsidRDefault="00097373" w:rsidP="00097373">
      <w:pPr>
        <w:ind w:firstLine="0"/>
        <w:rPr>
          <w:rFonts w:eastAsia="Times New Roman"/>
          <w:bCs/>
          <w:color w:val="A6A6A6" w:themeColor="background1" w:themeShade="A6"/>
          <w:szCs w:val="24"/>
          <w:lang w:val="x-none"/>
        </w:rPr>
      </w:pPr>
      <w:r w:rsidRPr="00BC3FE0">
        <w:rPr>
          <w:rFonts w:eastAsia="Times New Roman"/>
          <w:bCs/>
          <w:color w:val="A6A6A6" w:themeColor="background1" w:themeShade="A6"/>
          <w:szCs w:val="24"/>
          <w:lang w:val="x-none"/>
        </w:rPr>
        <w:t>(1 blank space)</w:t>
      </w:r>
    </w:p>
    <w:p w14:paraId="2400CA2F" w14:textId="14BD95BC" w:rsidR="00DE77B0" w:rsidRPr="009B27F3" w:rsidRDefault="00847D1D" w:rsidP="007A417A">
      <w:pPr>
        <w:ind w:firstLine="0"/>
        <w:rPr>
          <w:b/>
          <w:bCs/>
          <w:szCs w:val="24"/>
          <w:lang w:val="en-GB"/>
        </w:rPr>
      </w:pPr>
      <w:r>
        <w:rPr>
          <w:b/>
          <w:bCs/>
          <w:szCs w:val="24"/>
          <w:lang w:val="en-GB"/>
        </w:rPr>
        <w:t>6</w:t>
      </w:r>
      <w:r w:rsidR="00DE77B0" w:rsidRPr="009B27F3">
        <w:rPr>
          <w:b/>
          <w:bCs/>
          <w:szCs w:val="24"/>
          <w:lang w:val="en-GB"/>
        </w:rPr>
        <w:t xml:space="preserve">. </w:t>
      </w:r>
      <w:r w:rsidR="00554F92">
        <w:rPr>
          <w:b/>
          <w:bCs/>
          <w:smallCaps/>
          <w:szCs w:val="24"/>
          <w:lang w:val="en-GB"/>
        </w:rPr>
        <w:t>C</w:t>
      </w:r>
      <w:r w:rsidR="00997612">
        <w:rPr>
          <w:b/>
          <w:bCs/>
          <w:smallCaps/>
          <w:szCs w:val="24"/>
          <w:lang w:val="en-GB"/>
        </w:rPr>
        <w:t>itations</w:t>
      </w:r>
      <w:r w:rsidR="00947DCB">
        <w:rPr>
          <w:b/>
          <w:bCs/>
          <w:smallCaps/>
          <w:szCs w:val="24"/>
          <w:lang w:val="en-GB"/>
        </w:rPr>
        <w:t xml:space="preserve"> and other things</w:t>
      </w:r>
      <w:r w:rsidR="00997612">
        <w:rPr>
          <w:b/>
          <w:bCs/>
          <w:smallCaps/>
          <w:szCs w:val="24"/>
          <w:lang w:val="en-GB"/>
        </w:rPr>
        <w:t xml:space="preserve"> </w:t>
      </w:r>
      <w:r w:rsidR="00DE77B0">
        <w:rPr>
          <w:rFonts w:eastAsia="Cambria"/>
          <w:color w:val="A6A6A6" w:themeColor="background1" w:themeShade="A6"/>
          <w:kern w:val="0"/>
          <w:szCs w:val="24"/>
          <w:lang w:val="en-US" w:bidi="ar-SA"/>
          <w14:ligatures w14:val="none"/>
        </w:rPr>
        <w:t>(12 pt; small caps; no indentation)</w:t>
      </w:r>
    </w:p>
    <w:p w14:paraId="4D5920ED" w14:textId="77777777" w:rsidR="00DE77B0" w:rsidRDefault="00DE77B0" w:rsidP="007A417A">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5209ACD2" w14:textId="1C053C1E" w:rsidR="00847D1D" w:rsidRPr="00242197" w:rsidRDefault="00847D1D" w:rsidP="00847D1D">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w:t>
      </w:r>
      <w:r w:rsidR="00947DCB">
        <w:rPr>
          <w:rFonts w:eastAsia="Times New Roman"/>
          <w:bCs/>
          <w:i/>
          <w:iCs/>
          <w:szCs w:val="24"/>
          <w:lang w:val="en-GB"/>
        </w:rPr>
        <w:t>1</w:t>
      </w:r>
      <w:r>
        <w:rPr>
          <w:rFonts w:eastAsia="Times New Roman"/>
          <w:bCs/>
          <w:i/>
          <w:iCs/>
          <w:szCs w:val="24"/>
          <w:lang w:val="en-GB"/>
        </w:rPr>
        <w:t xml:space="preserve">. </w:t>
      </w:r>
      <w:r w:rsidR="00997612">
        <w:rPr>
          <w:rFonts w:eastAsia="Times New Roman"/>
          <w:bCs/>
          <w:i/>
          <w:iCs/>
          <w:szCs w:val="24"/>
          <w:lang w:val="en-GB"/>
        </w:rPr>
        <w:t>Citations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837DDDD" w14:textId="77777777" w:rsidR="00847D1D" w:rsidRDefault="00847D1D" w:rsidP="00847D1D">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2BFA054D" w14:textId="17690097" w:rsidR="00074E8F" w:rsidRDefault="00997612" w:rsidP="00074E8F">
      <w:pPr>
        <w:tabs>
          <w:tab w:val="left" w:pos="1896"/>
        </w:tabs>
        <w:ind w:firstLine="0"/>
        <w:rPr>
          <w:rFonts w:eastAsia="Times New Roman"/>
          <w:bCs/>
          <w:szCs w:val="24"/>
          <w:lang w:val="en-GB"/>
        </w:rPr>
      </w:pPr>
      <w:r w:rsidRPr="00997612">
        <w:rPr>
          <w:rFonts w:eastAsia="Times New Roman"/>
          <w:bCs/>
          <w:szCs w:val="24"/>
          <w:lang w:val="en-GB"/>
        </w:rPr>
        <w:t xml:space="preserve">Please use the Harvard name-date system supported by a list of references at the end of the </w:t>
      </w:r>
      <w:r>
        <w:rPr>
          <w:rFonts w:eastAsia="Times New Roman"/>
          <w:bCs/>
          <w:szCs w:val="24"/>
          <w:lang w:val="en-GB"/>
        </w:rPr>
        <w:t>article</w:t>
      </w:r>
      <w:r w:rsidRPr="00997612">
        <w:rPr>
          <w:rFonts w:eastAsia="Times New Roman"/>
          <w:bCs/>
          <w:szCs w:val="24"/>
          <w:lang w:val="en-GB"/>
        </w:rPr>
        <w:t xml:space="preserve">. References should be cited in the </w:t>
      </w:r>
      <w:r>
        <w:rPr>
          <w:rFonts w:eastAsia="Times New Roman"/>
          <w:bCs/>
          <w:szCs w:val="24"/>
          <w:lang w:val="en-GB"/>
        </w:rPr>
        <w:t xml:space="preserve">running </w:t>
      </w:r>
      <w:r w:rsidRPr="00997612">
        <w:rPr>
          <w:rFonts w:eastAsia="Times New Roman"/>
          <w:bCs/>
          <w:szCs w:val="24"/>
          <w:lang w:val="en-GB"/>
        </w:rPr>
        <w:t>text</w:t>
      </w:r>
      <w:r>
        <w:rPr>
          <w:rFonts w:eastAsia="Times New Roman"/>
          <w:bCs/>
          <w:szCs w:val="24"/>
          <w:lang w:val="en-GB"/>
        </w:rPr>
        <w:t xml:space="preserve"> along the following lines:</w:t>
      </w:r>
      <w:r w:rsidRPr="00997612">
        <w:rPr>
          <w:rFonts w:eastAsia="Times New Roman"/>
          <w:bCs/>
          <w:szCs w:val="24"/>
          <w:lang w:val="en-GB"/>
        </w:rPr>
        <w:t xml:space="preserve"> </w:t>
      </w:r>
      <w:r>
        <w:rPr>
          <w:rFonts w:eastAsia="Times New Roman"/>
          <w:bCs/>
          <w:szCs w:val="24"/>
          <w:lang w:val="en-GB"/>
        </w:rPr>
        <w:t>‘</w:t>
      </w:r>
      <w:proofErr w:type="spellStart"/>
      <w:r>
        <w:rPr>
          <w:rFonts w:eastAsia="Times New Roman"/>
          <w:bCs/>
          <w:szCs w:val="24"/>
          <w:lang w:val="en-GB"/>
        </w:rPr>
        <w:t>Kiparsky</w:t>
      </w:r>
      <w:proofErr w:type="spellEnd"/>
      <w:r>
        <w:rPr>
          <w:rFonts w:eastAsia="Times New Roman"/>
          <w:bCs/>
          <w:szCs w:val="24"/>
          <w:lang w:val="en-GB"/>
        </w:rPr>
        <w:t xml:space="preserve"> </w:t>
      </w:r>
      <w:r w:rsidR="00074E8F">
        <w:rPr>
          <w:rFonts w:eastAsia="Times New Roman"/>
          <w:bCs/>
          <w:szCs w:val="24"/>
          <w:lang w:val="en-GB"/>
        </w:rPr>
        <w:t>197</w:t>
      </w:r>
      <w:r w:rsidR="00554F92">
        <w:rPr>
          <w:rFonts w:eastAsia="Times New Roman"/>
          <w:bCs/>
          <w:szCs w:val="24"/>
          <w:lang w:val="en-GB"/>
        </w:rPr>
        <w:t>9</w:t>
      </w:r>
      <w:r>
        <w:rPr>
          <w:rFonts w:eastAsia="Times New Roman"/>
          <w:bCs/>
          <w:szCs w:val="24"/>
          <w:lang w:val="en-GB"/>
        </w:rPr>
        <w:t xml:space="preserve"> forcefully argues for </w:t>
      </w:r>
      <w:r w:rsidR="00273065">
        <w:rPr>
          <w:rFonts w:eastAsia="Times New Roman"/>
          <w:bCs/>
          <w:szCs w:val="24"/>
          <w:lang w:val="en-GB"/>
        </w:rPr>
        <w:t xml:space="preserve">the existence of </w:t>
      </w:r>
      <w:r>
        <w:rPr>
          <w:rFonts w:eastAsia="Times New Roman"/>
          <w:bCs/>
          <w:szCs w:val="24"/>
          <w:lang w:val="en-GB"/>
        </w:rPr>
        <w:t xml:space="preserve">a fine-grained optionality system in Pāṇini’s grammar </w:t>
      </w:r>
      <w:r w:rsidRPr="00997612">
        <w:rPr>
          <w:rFonts w:eastAsia="Times New Roman"/>
          <w:bCs/>
          <w:szCs w:val="24"/>
          <w:lang w:val="en-GB"/>
        </w:rPr>
        <w:t>(</w:t>
      </w:r>
      <w:r w:rsidR="00074E8F">
        <w:rPr>
          <w:rFonts w:eastAsia="Times New Roman"/>
          <w:bCs/>
          <w:szCs w:val="24"/>
          <w:lang w:val="en-GB"/>
        </w:rPr>
        <w:t>see</w:t>
      </w:r>
      <w:r w:rsidRPr="00997612">
        <w:rPr>
          <w:rFonts w:eastAsia="Times New Roman"/>
          <w:bCs/>
          <w:szCs w:val="24"/>
          <w:lang w:val="en-GB"/>
        </w:rPr>
        <w:t xml:space="preserve"> also</w:t>
      </w:r>
      <w:r>
        <w:rPr>
          <w:rFonts w:eastAsia="Times New Roman"/>
          <w:bCs/>
          <w:szCs w:val="24"/>
          <w:lang w:val="en-GB"/>
        </w:rPr>
        <w:t xml:space="preserve"> </w:t>
      </w:r>
      <w:proofErr w:type="spellStart"/>
      <w:r w:rsidR="00074E8F">
        <w:rPr>
          <w:rFonts w:eastAsia="Times New Roman"/>
          <w:bCs/>
          <w:szCs w:val="24"/>
          <w:lang w:val="en-GB"/>
        </w:rPr>
        <w:t>Radicchi</w:t>
      </w:r>
      <w:proofErr w:type="spellEnd"/>
      <w:r w:rsidR="00074E8F">
        <w:rPr>
          <w:rFonts w:eastAsia="Times New Roman"/>
          <w:bCs/>
          <w:szCs w:val="24"/>
          <w:lang w:val="en-GB"/>
        </w:rPr>
        <w:t xml:space="preserve"> 198</w:t>
      </w:r>
      <w:r w:rsidR="006F1563">
        <w:rPr>
          <w:rFonts w:eastAsia="Times New Roman"/>
          <w:bCs/>
          <w:szCs w:val="24"/>
          <w:lang w:val="en-GB"/>
        </w:rPr>
        <w:t>5</w:t>
      </w:r>
      <w:r w:rsidR="00074E8F">
        <w:rPr>
          <w:rFonts w:eastAsia="Times New Roman"/>
          <w:bCs/>
          <w:szCs w:val="24"/>
          <w:lang w:val="en-GB"/>
        </w:rPr>
        <w:t>-1988</w:t>
      </w:r>
      <w:r w:rsidRPr="00997612">
        <w:rPr>
          <w:rFonts w:eastAsia="Times New Roman"/>
          <w:bCs/>
          <w:szCs w:val="24"/>
          <w:lang w:val="en-GB"/>
        </w:rPr>
        <w:t>)</w:t>
      </w:r>
      <w:r>
        <w:rPr>
          <w:rFonts w:eastAsia="Times New Roman"/>
          <w:bCs/>
          <w:szCs w:val="24"/>
          <w:lang w:val="en-GB"/>
        </w:rPr>
        <w:t>’</w:t>
      </w:r>
      <w:r w:rsidRPr="00997612">
        <w:rPr>
          <w:rFonts w:eastAsia="Times New Roman"/>
          <w:bCs/>
          <w:szCs w:val="24"/>
          <w:lang w:val="en-GB"/>
        </w:rPr>
        <w:t xml:space="preserve">. That is, </w:t>
      </w:r>
      <w:r>
        <w:rPr>
          <w:rFonts w:eastAsia="Times New Roman"/>
          <w:bCs/>
          <w:szCs w:val="24"/>
          <w:lang w:val="en-GB"/>
        </w:rPr>
        <w:t>never</w:t>
      </w:r>
      <w:r w:rsidRPr="00997612">
        <w:rPr>
          <w:rFonts w:eastAsia="Times New Roman"/>
          <w:bCs/>
          <w:szCs w:val="24"/>
          <w:lang w:val="en-GB"/>
        </w:rPr>
        <w:t xml:space="preserve"> use</w:t>
      </w:r>
      <w:r>
        <w:rPr>
          <w:rFonts w:eastAsia="Times New Roman"/>
          <w:bCs/>
          <w:szCs w:val="24"/>
          <w:lang w:val="en-GB"/>
        </w:rPr>
        <w:t xml:space="preserve"> brackets to introduce the publication year</w:t>
      </w:r>
      <w:r w:rsidR="00074E8F">
        <w:rPr>
          <w:rFonts w:eastAsia="Times New Roman"/>
          <w:bCs/>
          <w:szCs w:val="24"/>
          <w:lang w:val="en-GB"/>
        </w:rPr>
        <w:t>: avoid both ‘</w:t>
      </w:r>
      <w:proofErr w:type="spellStart"/>
      <w:r w:rsidR="00074E8F">
        <w:rPr>
          <w:rFonts w:eastAsia="Times New Roman"/>
          <w:bCs/>
          <w:szCs w:val="24"/>
          <w:lang w:val="en-GB"/>
        </w:rPr>
        <w:t>Kiparsky</w:t>
      </w:r>
      <w:proofErr w:type="spellEnd"/>
      <w:r w:rsidR="00074E8F">
        <w:rPr>
          <w:rFonts w:eastAsia="Times New Roman"/>
          <w:bCs/>
          <w:szCs w:val="24"/>
          <w:lang w:val="en-GB"/>
        </w:rPr>
        <w:t xml:space="preserve"> (197</w:t>
      </w:r>
      <w:r w:rsidR="00554F92">
        <w:rPr>
          <w:rFonts w:eastAsia="Times New Roman"/>
          <w:bCs/>
          <w:szCs w:val="24"/>
          <w:lang w:val="en-GB"/>
        </w:rPr>
        <w:t>9</w:t>
      </w:r>
      <w:r w:rsidR="00074E8F">
        <w:rPr>
          <w:rFonts w:eastAsia="Times New Roman"/>
          <w:bCs/>
          <w:szCs w:val="24"/>
          <w:lang w:val="en-GB"/>
        </w:rPr>
        <w:t>)</w:t>
      </w:r>
      <w:r w:rsidR="003E2B75">
        <w:rPr>
          <w:rFonts w:eastAsia="Times New Roman"/>
          <w:bCs/>
          <w:szCs w:val="24"/>
          <w:lang w:val="en-GB"/>
        </w:rPr>
        <w:t xml:space="preserve"> forcefully argues for the existence etc.</w:t>
      </w:r>
      <w:r w:rsidR="00074E8F">
        <w:rPr>
          <w:rFonts w:eastAsia="Times New Roman"/>
          <w:bCs/>
          <w:szCs w:val="24"/>
          <w:lang w:val="en-GB"/>
        </w:rPr>
        <w:t>’ and ‘</w:t>
      </w:r>
      <w:r w:rsidR="00074E8F" w:rsidRPr="00997612">
        <w:rPr>
          <w:rFonts w:eastAsia="Times New Roman"/>
          <w:bCs/>
          <w:szCs w:val="24"/>
          <w:lang w:val="en-GB"/>
        </w:rPr>
        <w:t>(cf. also</w:t>
      </w:r>
      <w:r w:rsidR="00074E8F">
        <w:rPr>
          <w:rFonts w:eastAsia="Times New Roman"/>
          <w:bCs/>
          <w:szCs w:val="24"/>
          <w:lang w:val="en-GB"/>
        </w:rPr>
        <w:t xml:space="preserve"> </w:t>
      </w:r>
      <w:proofErr w:type="spellStart"/>
      <w:r w:rsidR="00074E8F">
        <w:rPr>
          <w:rFonts w:eastAsia="Times New Roman"/>
          <w:bCs/>
          <w:szCs w:val="24"/>
          <w:lang w:val="en-GB"/>
        </w:rPr>
        <w:t>Radicchi</w:t>
      </w:r>
      <w:proofErr w:type="spellEnd"/>
      <w:r w:rsidR="00074E8F">
        <w:rPr>
          <w:rFonts w:eastAsia="Times New Roman"/>
          <w:bCs/>
          <w:szCs w:val="24"/>
          <w:lang w:val="en-GB"/>
        </w:rPr>
        <w:t xml:space="preserve"> (198</w:t>
      </w:r>
      <w:r w:rsidR="006F1563">
        <w:rPr>
          <w:rFonts w:eastAsia="Times New Roman"/>
          <w:bCs/>
          <w:szCs w:val="24"/>
          <w:lang w:val="en-GB"/>
        </w:rPr>
        <w:t>5</w:t>
      </w:r>
      <w:r w:rsidR="00074E8F">
        <w:rPr>
          <w:rFonts w:eastAsia="Times New Roman"/>
          <w:bCs/>
          <w:szCs w:val="24"/>
          <w:lang w:val="en-GB"/>
        </w:rPr>
        <w:t>-1988)</w:t>
      </w:r>
      <w:r w:rsidR="00074E8F" w:rsidRPr="00997612">
        <w:rPr>
          <w:rFonts w:eastAsia="Times New Roman"/>
          <w:bCs/>
          <w:szCs w:val="24"/>
          <w:lang w:val="en-GB"/>
        </w:rPr>
        <w:t>)</w:t>
      </w:r>
      <w:r w:rsidR="00074E8F">
        <w:rPr>
          <w:rFonts w:eastAsia="Times New Roman"/>
          <w:bCs/>
          <w:szCs w:val="24"/>
          <w:lang w:val="en-GB"/>
        </w:rPr>
        <w:t>’.</w:t>
      </w:r>
    </w:p>
    <w:p w14:paraId="5C778F46" w14:textId="5CDD5C8D" w:rsidR="00847D1D" w:rsidRDefault="00713DE3" w:rsidP="00074E8F">
      <w:pPr>
        <w:tabs>
          <w:tab w:val="left" w:pos="1896"/>
        </w:tabs>
        <w:rPr>
          <w:rFonts w:eastAsia="Times New Roman"/>
          <w:bCs/>
          <w:szCs w:val="24"/>
          <w:lang w:val="en-GB"/>
        </w:rPr>
      </w:pPr>
      <w:r>
        <w:rPr>
          <w:rFonts w:eastAsia="Times New Roman"/>
          <w:bCs/>
          <w:szCs w:val="24"/>
          <w:lang w:val="en-GB"/>
        </w:rPr>
        <w:t>Introduce</w:t>
      </w:r>
      <w:r w:rsidR="00074E8F">
        <w:rPr>
          <w:rFonts w:eastAsia="Times New Roman"/>
          <w:bCs/>
          <w:szCs w:val="24"/>
          <w:lang w:val="en-GB"/>
        </w:rPr>
        <w:t xml:space="preserve"> page numbers</w:t>
      </w:r>
      <w:r>
        <w:rPr>
          <w:rFonts w:eastAsia="Times New Roman"/>
          <w:bCs/>
          <w:szCs w:val="24"/>
          <w:lang w:val="en-GB"/>
        </w:rPr>
        <w:t xml:space="preserve"> with the aid of a colon, but</w:t>
      </w:r>
      <w:r w:rsidR="00074E8F">
        <w:rPr>
          <w:rFonts w:eastAsia="Times New Roman"/>
          <w:bCs/>
          <w:szCs w:val="24"/>
          <w:lang w:val="en-GB"/>
        </w:rPr>
        <w:t xml:space="preserve"> </w:t>
      </w:r>
      <w:r>
        <w:rPr>
          <w:rFonts w:eastAsia="Times New Roman"/>
          <w:bCs/>
          <w:szCs w:val="24"/>
          <w:lang w:val="en-GB"/>
        </w:rPr>
        <w:t>do not use</w:t>
      </w:r>
      <w:r w:rsidR="00997612">
        <w:rPr>
          <w:rFonts w:eastAsia="Times New Roman"/>
          <w:bCs/>
          <w:szCs w:val="24"/>
          <w:lang w:val="en-GB"/>
        </w:rPr>
        <w:t xml:space="preserve"> ‘f.’ or ‘ff.’</w:t>
      </w:r>
      <w:r>
        <w:rPr>
          <w:rFonts w:eastAsia="Times New Roman"/>
          <w:bCs/>
          <w:szCs w:val="24"/>
          <w:lang w:val="en-GB"/>
        </w:rPr>
        <w:t xml:space="preserve">. Therefore, avoid writing </w:t>
      </w:r>
      <w:r w:rsidR="00074E8F">
        <w:rPr>
          <w:rFonts w:eastAsia="Times New Roman"/>
          <w:bCs/>
          <w:szCs w:val="24"/>
          <w:lang w:val="en-GB"/>
        </w:rPr>
        <w:t>‘</w:t>
      </w:r>
      <w:r>
        <w:rPr>
          <w:rFonts w:eastAsia="Times New Roman"/>
          <w:bCs/>
          <w:szCs w:val="24"/>
          <w:lang w:val="en-GB"/>
        </w:rPr>
        <w:t>According to Maggi</w:t>
      </w:r>
      <w:r w:rsidR="00997612">
        <w:rPr>
          <w:rFonts w:eastAsia="Times New Roman"/>
          <w:bCs/>
          <w:szCs w:val="24"/>
          <w:lang w:val="en-GB"/>
        </w:rPr>
        <w:t xml:space="preserve"> </w:t>
      </w:r>
      <w:r>
        <w:rPr>
          <w:rFonts w:eastAsia="Times New Roman"/>
          <w:bCs/>
          <w:szCs w:val="24"/>
          <w:lang w:val="en-GB"/>
        </w:rPr>
        <w:t>2006</w:t>
      </w:r>
      <w:r w:rsidR="00997612">
        <w:rPr>
          <w:rFonts w:eastAsia="Times New Roman"/>
          <w:bCs/>
          <w:szCs w:val="24"/>
          <w:lang w:val="en-GB"/>
        </w:rPr>
        <w:t xml:space="preserve">: </w:t>
      </w:r>
      <w:r>
        <w:rPr>
          <w:rFonts w:eastAsia="Times New Roman"/>
          <w:bCs/>
          <w:szCs w:val="24"/>
          <w:lang w:val="en-GB"/>
        </w:rPr>
        <w:t>1015f</w:t>
      </w:r>
      <w:r w:rsidR="00997612">
        <w:rPr>
          <w:rFonts w:eastAsia="Times New Roman"/>
          <w:bCs/>
          <w:szCs w:val="24"/>
          <w:lang w:val="en-GB"/>
        </w:rPr>
        <w:t>f.</w:t>
      </w:r>
      <w:r>
        <w:rPr>
          <w:rFonts w:eastAsia="Times New Roman"/>
          <w:bCs/>
          <w:szCs w:val="24"/>
          <w:lang w:val="en-GB"/>
        </w:rPr>
        <w:t>, the poet of ṚV 10.129 uses</w:t>
      </w:r>
      <w:r w:rsidR="00074E8F">
        <w:rPr>
          <w:rFonts w:eastAsia="Times New Roman"/>
          <w:bCs/>
          <w:szCs w:val="24"/>
          <w:lang w:val="en-GB"/>
        </w:rPr>
        <w:t xml:space="preserve"> </w:t>
      </w:r>
      <w:proofErr w:type="spellStart"/>
      <w:r w:rsidRPr="00713DE3">
        <w:rPr>
          <w:rFonts w:eastAsia="Times New Roman"/>
          <w:bCs/>
          <w:i/>
          <w:iCs/>
          <w:szCs w:val="24"/>
          <w:lang w:val="en-GB"/>
        </w:rPr>
        <w:t>ābhú</w:t>
      </w:r>
      <w:proofErr w:type="spellEnd"/>
      <w:r w:rsidRPr="00713DE3">
        <w:rPr>
          <w:rFonts w:eastAsia="Times New Roman"/>
          <w:bCs/>
          <w:szCs w:val="24"/>
          <w:lang w:val="en-GB"/>
        </w:rPr>
        <w:t>-</w:t>
      </w:r>
      <w:r>
        <w:rPr>
          <w:rFonts w:eastAsia="Times New Roman"/>
          <w:bCs/>
          <w:szCs w:val="24"/>
          <w:lang w:val="en-GB"/>
        </w:rPr>
        <w:t xml:space="preserve"> in an intentionally ambiguous fashion</w:t>
      </w:r>
      <w:r w:rsidR="00074E8F">
        <w:rPr>
          <w:rFonts w:eastAsia="Times New Roman"/>
          <w:bCs/>
          <w:szCs w:val="24"/>
          <w:lang w:val="en-GB"/>
        </w:rPr>
        <w:t>’.</w:t>
      </w:r>
      <w:r w:rsidR="00997612">
        <w:rPr>
          <w:rFonts w:eastAsia="Times New Roman"/>
          <w:bCs/>
          <w:szCs w:val="24"/>
          <w:lang w:val="en-GB"/>
        </w:rPr>
        <w:t xml:space="preserve"> Refer to the exact page range instead</w:t>
      </w:r>
      <w:r w:rsidR="00074E8F">
        <w:rPr>
          <w:rFonts w:eastAsia="Times New Roman"/>
          <w:bCs/>
          <w:szCs w:val="24"/>
          <w:lang w:val="en-GB"/>
        </w:rPr>
        <w:t>: ‘</w:t>
      </w:r>
      <w:r>
        <w:rPr>
          <w:rFonts w:eastAsia="Times New Roman"/>
          <w:bCs/>
          <w:szCs w:val="24"/>
          <w:lang w:val="en-GB"/>
        </w:rPr>
        <w:t>According to Maggi</w:t>
      </w:r>
      <w:r w:rsidR="00997612">
        <w:rPr>
          <w:rFonts w:eastAsia="Times New Roman"/>
          <w:bCs/>
          <w:szCs w:val="24"/>
          <w:lang w:val="en-GB"/>
        </w:rPr>
        <w:t xml:space="preserve"> </w:t>
      </w:r>
      <w:r>
        <w:rPr>
          <w:rFonts w:eastAsia="Times New Roman"/>
          <w:bCs/>
          <w:szCs w:val="24"/>
          <w:lang w:val="en-GB"/>
        </w:rPr>
        <w:t>2006</w:t>
      </w:r>
      <w:r w:rsidR="00997612">
        <w:rPr>
          <w:rFonts w:eastAsia="Times New Roman"/>
          <w:bCs/>
          <w:szCs w:val="24"/>
          <w:lang w:val="en-GB"/>
        </w:rPr>
        <w:t xml:space="preserve">: </w:t>
      </w:r>
      <w:r>
        <w:rPr>
          <w:rFonts w:eastAsia="Times New Roman"/>
          <w:bCs/>
          <w:szCs w:val="24"/>
          <w:lang w:val="en-GB"/>
        </w:rPr>
        <w:t>1015</w:t>
      </w:r>
      <w:r w:rsidR="00997612">
        <w:rPr>
          <w:rFonts w:eastAsia="Times New Roman"/>
          <w:bCs/>
          <w:szCs w:val="24"/>
          <w:lang w:val="en-GB"/>
        </w:rPr>
        <w:t>-</w:t>
      </w:r>
      <w:r>
        <w:rPr>
          <w:rFonts w:eastAsia="Times New Roman"/>
          <w:bCs/>
          <w:szCs w:val="24"/>
          <w:lang w:val="en-GB"/>
        </w:rPr>
        <w:t xml:space="preserve">1019, </w:t>
      </w:r>
      <w:r w:rsidRPr="00713DE3">
        <w:rPr>
          <w:rFonts w:eastAsia="Times New Roman"/>
          <w:bCs/>
          <w:szCs w:val="24"/>
          <w:lang w:val="en-GB"/>
        </w:rPr>
        <w:t xml:space="preserve">the poet of </w:t>
      </w:r>
      <w:r>
        <w:rPr>
          <w:rFonts w:eastAsia="Times New Roman"/>
          <w:bCs/>
          <w:szCs w:val="24"/>
          <w:lang w:val="en-GB"/>
        </w:rPr>
        <w:t>etc.’</w:t>
      </w:r>
    </w:p>
    <w:p w14:paraId="68681740" w14:textId="502711D3" w:rsidR="00713DE3" w:rsidRPr="00997612" w:rsidRDefault="00713DE3" w:rsidP="00074E8F">
      <w:pPr>
        <w:tabs>
          <w:tab w:val="left" w:pos="1896"/>
        </w:tabs>
        <w:rPr>
          <w:rFonts w:eastAsia="Times New Roman"/>
          <w:bCs/>
          <w:szCs w:val="24"/>
          <w:lang w:val="en-GB"/>
        </w:rPr>
      </w:pPr>
      <w:r w:rsidRPr="00713DE3">
        <w:rPr>
          <w:rFonts w:eastAsia="Times New Roman"/>
          <w:bCs/>
          <w:szCs w:val="24"/>
          <w:lang w:val="en-GB"/>
        </w:rPr>
        <w:t>Sequences of references should be separated by semicolons</w:t>
      </w:r>
      <w:r w:rsidR="00273065">
        <w:rPr>
          <w:rFonts w:eastAsia="Times New Roman"/>
          <w:bCs/>
          <w:szCs w:val="24"/>
          <w:lang w:val="en-GB"/>
        </w:rPr>
        <w:t xml:space="preserve">. For example: ‘The </w:t>
      </w:r>
      <w:r w:rsidR="00273065" w:rsidRPr="000D54D7">
        <w:rPr>
          <w:rFonts w:eastAsia="Times New Roman"/>
          <w:bCs/>
          <w:i/>
          <w:iCs/>
          <w:szCs w:val="24"/>
          <w:lang w:val="en-GB"/>
        </w:rPr>
        <w:t>Ṛgveda</w:t>
      </w:r>
      <w:r w:rsidR="00273065">
        <w:rPr>
          <w:rFonts w:eastAsia="Times New Roman"/>
          <w:bCs/>
          <w:szCs w:val="24"/>
          <w:lang w:val="en-GB"/>
        </w:rPr>
        <w:t xml:space="preserve"> bears witness to poetic stratification, which may crucially reflect the</w:t>
      </w:r>
      <w:r w:rsidR="00A52B42">
        <w:rPr>
          <w:rFonts w:eastAsia="Times New Roman"/>
          <w:bCs/>
          <w:szCs w:val="24"/>
          <w:lang w:val="en-GB"/>
        </w:rPr>
        <w:t xml:space="preserve"> dynamics of</w:t>
      </w:r>
      <w:r w:rsidR="00273065">
        <w:rPr>
          <w:rFonts w:eastAsia="Times New Roman"/>
          <w:bCs/>
          <w:szCs w:val="24"/>
          <w:lang w:val="en-GB"/>
        </w:rPr>
        <w:t xml:space="preserve"> ancient Indo-Aryan migrations (</w:t>
      </w:r>
      <w:proofErr w:type="spellStart"/>
      <w:r w:rsidR="00273065">
        <w:rPr>
          <w:rFonts w:eastAsia="Times New Roman"/>
          <w:bCs/>
          <w:szCs w:val="24"/>
          <w:lang w:val="en-GB"/>
        </w:rPr>
        <w:t>Parpola</w:t>
      </w:r>
      <w:proofErr w:type="spellEnd"/>
      <w:r w:rsidR="00273065">
        <w:rPr>
          <w:rFonts w:eastAsia="Times New Roman"/>
          <w:bCs/>
          <w:szCs w:val="24"/>
          <w:lang w:val="en-GB"/>
        </w:rPr>
        <w:t xml:space="preserve"> 1983; 2015)</w:t>
      </w:r>
      <w:r w:rsidR="00A52B42">
        <w:rPr>
          <w:rFonts w:eastAsia="Times New Roman"/>
          <w:bCs/>
          <w:szCs w:val="24"/>
          <w:lang w:val="en-GB"/>
        </w:rPr>
        <w:t xml:space="preserve"> </w:t>
      </w:r>
      <w:r w:rsidR="00273065">
        <w:rPr>
          <w:rFonts w:eastAsia="Times New Roman"/>
          <w:bCs/>
          <w:szCs w:val="24"/>
          <w:lang w:val="en-GB"/>
        </w:rPr>
        <w:t xml:space="preserve">or </w:t>
      </w:r>
      <w:r w:rsidR="00A52B42">
        <w:rPr>
          <w:rFonts w:eastAsia="Times New Roman"/>
          <w:bCs/>
          <w:szCs w:val="24"/>
          <w:lang w:val="en-GB"/>
        </w:rPr>
        <w:t xml:space="preserve">of the </w:t>
      </w:r>
      <w:r w:rsidR="00273065" w:rsidRPr="00273065">
        <w:rPr>
          <w:rFonts w:eastAsia="Times New Roman"/>
          <w:bCs/>
          <w:szCs w:val="24"/>
          <w:lang w:val="en-GB"/>
        </w:rPr>
        <w:t xml:space="preserve">Kuru </w:t>
      </w:r>
      <w:r w:rsidR="00A52B42">
        <w:rPr>
          <w:rFonts w:eastAsia="Times New Roman"/>
          <w:bCs/>
          <w:szCs w:val="24"/>
          <w:lang w:val="en-GB"/>
        </w:rPr>
        <w:t>state</w:t>
      </w:r>
      <w:r w:rsidR="00273065" w:rsidRPr="00273065">
        <w:rPr>
          <w:rFonts w:eastAsia="Times New Roman"/>
          <w:bCs/>
          <w:szCs w:val="24"/>
          <w:lang w:val="en-GB"/>
        </w:rPr>
        <w:t xml:space="preserve"> (Witzel 1995a; 1995b)</w:t>
      </w:r>
      <w:r w:rsidR="00273065">
        <w:rPr>
          <w:rFonts w:eastAsia="Times New Roman"/>
          <w:bCs/>
          <w:szCs w:val="24"/>
          <w:lang w:val="en-GB"/>
        </w:rPr>
        <w:t>.’</w:t>
      </w:r>
    </w:p>
    <w:p w14:paraId="6AA4764F" w14:textId="58A7D75D" w:rsidR="00847D1D" w:rsidRDefault="00847D1D" w:rsidP="00847D1D">
      <w:pPr>
        <w:ind w:firstLine="0"/>
        <w:rPr>
          <w:b/>
          <w:bCs/>
          <w:szCs w:val="24"/>
          <w:lang w:val="en-GB"/>
        </w:rPr>
      </w:pPr>
      <w:r w:rsidRPr="003C57EE">
        <w:rPr>
          <w:rFonts w:eastAsia="Times New Roman"/>
          <w:bCs/>
          <w:color w:val="A6A6A6" w:themeColor="background1" w:themeShade="A6"/>
          <w:szCs w:val="24"/>
          <w:lang w:val="en-GB"/>
        </w:rPr>
        <w:t>(1 blank space)</w:t>
      </w:r>
    </w:p>
    <w:p w14:paraId="7DBC02D5" w14:textId="10B3059D" w:rsidR="00947DCB" w:rsidRPr="00242197" w:rsidRDefault="00947DCB" w:rsidP="00947DCB">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6.2. Cross-references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30C5ADC0" w14:textId="41C3D03F" w:rsidR="00947DCB" w:rsidRDefault="00947DCB" w:rsidP="00947DCB">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2AA768B5" w14:textId="76C00F0F" w:rsidR="00947DCB" w:rsidRDefault="00947DCB" w:rsidP="00947DCB">
      <w:pPr>
        <w:tabs>
          <w:tab w:val="left" w:pos="1896"/>
        </w:tabs>
        <w:ind w:firstLine="0"/>
        <w:rPr>
          <w:rFonts w:eastAsia="Times New Roman"/>
          <w:bCs/>
          <w:szCs w:val="24"/>
          <w:lang w:val="en-GB"/>
        </w:rPr>
      </w:pPr>
      <w:r>
        <w:rPr>
          <w:rFonts w:eastAsia="Times New Roman"/>
          <w:bCs/>
          <w:szCs w:val="24"/>
          <w:lang w:val="en-GB"/>
        </w:rPr>
        <w:t>Cross-r</w:t>
      </w:r>
      <w:r w:rsidRPr="00242197">
        <w:rPr>
          <w:rFonts w:eastAsia="Times New Roman"/>
          <w:bCs/>
          <w:szCs w:val="24"/>
          <w:lang w:val="en-GB"/>
        </w:rPr>
        <w:t>eferences to</w:t>
      </w:r>
      <w:r>
        <w:rPr>
          <w:rFonts w:eastAsia="Times New Roman"/>
          <w:bCs/>
          <w:szCs w:val="24"/>
          <w:lang w:val="en-GB"/>
        </w:rPr>
        <w:t xml:space="preserve"> sections </w:t>
      </w:r>
      <w:r w:rsidRPr="00242197">
        <w:rPr>
          <w:rFonts w:eastAsia="Times New Roman"/>
          <w:bCs/>
          <w:szCs w:val="24"/>
          <w:lang w:val="en-GB"/>
        </w:rPr>
        <w:t xml:space="preserve">within the article should include </w:t>
      </w:r>
      <w:r>
        <w:rPr>
          <w:rFonts w:eastAsia="Times New Roman"/>
          <w:bCs/>
          <w:szCs w:val="24"/>
          <w:lang w:val="en-GB"/>
        </w:rPr>
        <w:t>‘</w:t>
      </w:r>
      <w:r w:rsidRPr="00242197">
        <w:rPr>
          <w:rFonts w:eastAsia="Times New Roman"/>
          <w:bCs/>
          <w:szCs w:val="24"/>
          <w:lang w:val="en-GB"/>
        </w:rPr>
        <w:t>§</w:t>
      </w:r>
      <w:r>
        <w:rPr>
          <w:rFonts w:eastAsia="Times New Roman"/>
          <w:bCs/>
          <w:szCs w:val="24"/>
          <w:lang w:val="en-GB"/>
        </w:rPr>
        <w:t>’. For example,</w:t>
      </w:r>
      <w:r w:rsidRPr="00242197">
        <w:rPr>
          <w:rFonts w:eastAsia="Times New Roman"/>
          <w:bCs/>
          <w:szCs w:val="24"/>
          <w:lang w:val="en-GB"/>
        </w:rPr>
        <w:t xml:space="preserve"> </w:t>
      </w:r>
      <w:r>
        <w:rPr>
          <w:rFonts w:eastAsia="Times New Roman"/>
          <w:bCs/>
          <w:szCs w:val="24"/>
          <w:lang w:val="en-GB"/>
        </w:rPr>
        <w:t>‘</w:t>
      </w:r>
      <w:r w:rsidRPr="00242197">
        <w:rPr>
          <w:rFonts w:eastAsia="Times New Roman"/>
          <w:bCs/>
          <w:szCs w:val="24"/>
          <w:lang w:val="en-GB"/>
        </w:rPr>
        <w:t>see</w:t>
      </w:r>
      <w:r>
        <w:rPr>
          <w:rFonts w:eastAsia="Times New Roman"/>
          <w:bCs/>
          <w:szCs w:val="24"/>
          <w:lang w:val="en-GB"/>
        </w:rPr>
        <w:t xml:space="preserve"> above,</w:t>
      </w:r>
      <w:r w:rsidRPr="00242197">
        <w:rPr>
          <w:rFonts w:eastAsia="Times New Roman"/>
          <w:bCs/>
          <w:szCs w:val="24"/>
          <w:lang w:val="en-GB"/>
        </w:rPr>
        <w:t xml:space="preserve"> §</w:t>
      </w:r>
      <w:r>
        <w:rPr>
          <w:rFonts w:eastAsia="Times New Roman"/>
          <w:bCs/>
          <w:szCs w:val="24"/>
          <w:lang w:val="en-GB"/>
        </w:rPr>
        <w:t>3</w:t>
      </w:r>
      <w:r w:rsidRPr="00242197">
        <w:rPr>
          <w:rFonts w:eastAsia="Times New Roman"/>
          <w:bCs/>
          <w:szCs w:val="24"/>
          <w:lang w:val="en-GB"/>
        </w:rPr>
        <w:t>.2</w:t>
      </w:r>
      <w:r>
        <w:rPr>
          <w:rFonts w:eastAsia="Times New Roman"/>
          <w:bCs/>
          <w:szCs w:val="24"/>
          <w:lang w:val="en-GB"/>
        </w:rPr>
        <w:t>, for a detailed discussion’.</w:t>
      </w:r>
    </w:p>
    <w:p w14:paraId="5DC3089E" w14:textId="727E4F80" w:rsidR="00947DCB" w:rsidRDefault="00947DCB" w:rsidP="00947DCB">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0B24083B" w14:textId="6D21B06F" w:rsidR="00947DCB" w:rsidRPr="00242197" w:rsidRDefault="00947DCB" w:rsidP="00947DCB">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6.3. Images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3660F7F5" w14:textId="5526D3A4" w:rsidR="00554F92" w:rsidRDefault="00947DCB" w:rsidP="00947DCB">
      <w:pPr>
        <w:ind w:firstLine="0"/>
        <w:rPr>
          <w:rFonts w:eastAsia="Times New Roman"/>
          <w:bCs/>
          <w:szCs w:val="24"/>
          <w:lang w:val="en-GB"/>
        </w:rPr>
      </w:pPr>
      <w:r>
        <w:rPr>
          <w:rFonts w:eastAsia="Times New Roman"/>
          <w:bCs/>
          <w:szCs w:val="24"/>
          <w:lang w:val="en-GB"/>
        </w:rPr>
        <w:lastRenderedPageBreak/>
        <w:t xml:space="preserve">In case you need to include an image, </w:t>
      </w:r>
      <w:r w:rsidR="00387E01">
        <w:rPr>
          <w:rFonts w:eastAsia="Times New Roman"/>
          <w:bCs/>
          <w:szCs w:val="24"/>
          <w:lang w:val="en-GB"/>
        </w:rPr>
        <w:t>accompany it with a caption</w:t>
      </w:r>
      <w:r w:rsidR="00E80B21">
        <w:rPr>
          <w:rFonts w:eastAsia="Times New Roman"/>
          <w:bCs/>
          <w:szCs w:val="24"/>
          <w:lang w:val="en-GB"/>
        </w:rPr>
        <w:t>. The caption should briefly describe the image and indicate its source.</w:t>
      </w:r>
      <w:r w:rsidR="003E2B75">
        <w:rPr>
          <w:rFonts w:eastAsia="Times New Roman"/>
          <w:bCs/>
          <w:szCs w:val="24"/>
          <w:lang w:val="en-GB"/>
        </w:rPr>
        <w:t xml:space="preserve"> See Figure 1 in this document.</w:t>
      </w:r>
    </w:p>
    <w:p w14:paraId="65598656" w14:textId="2BD90026" w:rsidR="00E80B21" w:rsidRDefault="003E2B75" w:rsidP="009058B5">
      <w:pPr>
        <w:rPr>
          <w:rFonts w:eastAsia="Times New Roman"/>
          <w:bCs/>
          <w:szCs w:val="24"/>
          <w:lang w:val="en-GB"/>
        </w:rPr>
      </w:pPr>
      <w:r>
        <w:rPr>
          <w:rFonts w:eastAsia="Times New Roman"/>
          <w:bCs/>
          <w:szCs w:val="24"/>
          <w:lang w:val="en-GB"/>
        </w:rPr>
        <w:t>Images</w:t>
      </w:r>
      <w:r w:rsidRPr="003E2B75">
        <w:rPr>
          <w:rFonts w:eastAsia="Times New Roman"/>
          <w:bCs/>
          <w:szCs w:val="24"/>
          <w:lang w:val="en-GB"/>
        </w:rPr>
        <w:t xml:space="preserve"> will be placed </w:t>
      </w:r>
      <w:r>
        <w:rPr>
          <w:rFonts w:eastAsia="Times New Roman"/>
          <w:bCs/>
          <w:szCs w:val="24"/>
          <w:lang w:val="en-GB"/>
        </w:rPr>
        <w:t xml:space="preserve">by </w:t>
      </w:r>
      <w:r w:rsidRPr="003E2B75">
        <w:rPr>
          <w:rFonts w:eastAsia="Times New Roman"/>
          <w:bCs/>
          <w:i/>
          <w:iCs/>
          <w:szCs w:val="24"/>
          <w:lang w:val="en-GB"/>
        </w:rPr>
        <w:t xml:space="preserve">Vedica </w:t>
      </w:r>
      <w:proofErr w:type="spellStart"/>
      <w:r w:rsidRPr="003E2B75">
        <w:rPr>
          <w:rFonts w:eastAsia="Times New Roman"/>
          <w:bCs/>
          <w:i/>
          <w:iCs/>
          <w:szCs w:val="24"/>
          <w:lang w:val="en-GB"/>
        </w:rPr>
        <w:t>Caralitana</w:t>
      </w:r>
      <w:r>
        <w:rPr>
          <w:rFonts w:eastAsia="Times New Roman"/>
          <w:bCs/>
          <w:szCs w:val="24"/>
          <w:lang w:val="en-GB"/>
        </w:rPr>
        <w:t>’s</w:t>
      </w:r>
      <w:proofErr w:type="spellEnd"/>
      <w:r>
        <w:rPr>
          <w:rFonts w:eastAsia="Times New Roman"/>
          <w:bCs/>
          <w:szCs w:val="24"/>
          <w:lang w:val="en-GB"/>
        </w:rPr>
        <w:t xml:space="preserve"> editorial committee </w:t>
      </w:r>
      <w:r w:rsidRPr="003E2B75">
        <w:rPr>
          <w:rFonts w:eastAsia="Times New Roman"/>
          <w:bCs/>
          <w:szCs w:val="24"/>
          <w:lang w:val="en-GB"/>
        </w:rPr>
        <w:t xml:space="preserve">in a location where </w:t>
      </w:r>
      <w:r>
        <w:rPr>
          <w:rFonts w:eastAsia="Times New Roman"/>
          <w:bCs/>
          <w:szCs w:val="24"/>
          <w:lang w:val="en-GB"/>
        </w:rPr>
        <w:t>they</w:t>
      </w:r>
      <w:r w:rsidRPr="003E2B75">
        <w:rPr>
          <w:rFonts w:eastAsia="Times New Roman"/>
          <w:bCs/>
          <w:szCs w:val="24"/>
          <w:lang w:val="en-GB"/>
        </w:rPr>
        <w:t xml:space="preserve"> will not impede the flow of the text, so please refrain from referring to them </w:t>
      </w:r>
      <w:r>
        <w:rPr>
          <w:rFonts w:eastAsia="Times New Roman"/>
          <w:bCs/>
          <w:szCs w:val="24"/>
          <w:lang w:val="en-GB"/>
        </w:rPr>
        <w:t>thus</w:t>
      </w:r>
      <w:r w:rsidRPr="003E2B75">
        <w:rPr>
          <w:rFonts w:eastAsia="Times New Roman"/>
          <w:bCs/>
          <w:szCs w:val="24"/>
          <w:lang w:val="en-GB"/>
        </w:rPr>
        <w:t xml:space="preserve">: </w:t>
      </w:r>
      <w:r>
        <w:rPr>
          <w:rFonts w:eastAsia="Times New Roman"/>
          <w:bCs/>
          <w:szCs w:val="24"/>
          <w:lang w:val="en-GB"/>
        </w:rPr>
        <w:t>‘</w:t>
      </w:r>
      <w:r w:rsidRPr="003E2B75">
        <w:rPr>
          <w:rFonts w:eastAsia="Times New Roman"/>
          <w:bCs/>
          <w:szCs w:val="24"/>
          <w:lang w:val="en-GB"/>
        </w:rPr>
        <w:t xml:space="preserve">as the </w:t>
      </w:r>
      <w:r>
        <w:rPr>
          <w:rFonts w:eastAsia="Times New Roman"/>
          <w:bCs/>
          <w:szCs w:val="24"/>
          <w:lang w:val="en-GB"/>
        </w:rPr>
        <w:t>image</w:t>
      </w:r>
      <w:r w:rsidRPr="003E2B75">
        <w:rPr>
          <w:rFonts w:eastAsia="Times New Roman"/>
          <w:bCs/>
          <w:szCs w:val="24"/>
          <w:lang w:val="en-GB"/>
        </w:rPr>
        <w:t xml:space="preserve"> below indicates</w:t>
      </w:r>
      <w:r>
        <w:rPr>
          <w:rFonts w:eastAsia="Times New Roman"/>
          <w:bCs/>
          <w:szCs w:val="24"/>
          <w:lang w:val="en-GB"/>
        </w:rPr>
        <w:t xml:space="preserve"> etc.’</w:t>
      </w:r>
      <w:r w:rsidRPr="003E2B75">
        <w:rPr>
          <w:rFonts w:eastAsia="Times New Roman"/>
          <w:bCs/>
          <w:szCs w:val="24"/>
          <w:lang w:val="en-GB"/>
        </w:rPr>
        <w:t xml:space="preserve"> Instead, refer</w:t>
      </w:r>
      <w:r>
        <w:rPr>
          <w:rFonts w:eastAsia="Times New Roman"/>
          <w:bCs/>
          <w:szCs w:val="24"/>
          <w:lang w:val="en-GB"/>
        </w:rPr>
        <w:t xml:space="preserve"> to images </w:t>
      </w:r>
      <w:r w:rsidRPr="003E2B75">
        <w:rPr>
          <w:rFonts w:eastAsia="Times New Roman"/>
          <w:bCs/>
          <w:szCs w:val="24"/>
          <w:lang w:val="en-GB"/>
        </w:rPr>
        <w:t xml:space="preserve">using their number: </w:t>
      </w:r>
      <w:r>
        <w:rPr>
          <w:rFonts w:eastAsia="Times New Roman"/>
          <w:bCs/>
          <w:szCs w:val="24"/>
          <w:lang w:val="en-GB"/>
        </w:rPr>
        <w:t>‘</w:t>
      </w:r>
      <w:r w:rsidRPr="003E2B75">
        <w:rPr>
          <w:rFonts w:eastAsia="Times New Roman"/>
          <w:bCs/>
          <w:szCs w:val="24"/>
          <w:lang w:val="en-GB"/>
        </w:rPr>
        <w:t>as Figure 1 indicate</w:t>
      </w:r>
      <w:r>
        <w:rPr>
          <w:rFonts w:eastAsia="Times New Roman"/>
          <w:bCs/>
          <w:szCs w:val="24"/>
          <w:lang w:val="en-GB"/>
        </w:rPr>
        <w:t>s, etc.’</w:t>
      </w:r>
    </w:p>
    <w:p w14:paraId="4F9AFC04" w14:textId="77777777" w:rsidR="009058B5" w:rsidRDefault="009058B5" w:rsidP="009058B5">
      <w:pPr>
        <w:rPr>
          <w:rFonts w:eastAsia="Times New Roman"/>
          <w:bCs/>
          <w:szCs w:val="24"/>
          <w:lang w:val="en-GB"/>
        </w:rPr>
      </w:pPr>
    </w:p>
    <w:p w14:paraId="4E5BD3F3" w14:textId="2CB80F30" w:rsidR="00554F92" w:rsidRDefault="00554F92" w:rsidP="00554F92">
      <w:pPr>
        <w:ind w:firstLine="0"/>
        <w:rPr>
          <w:rFonts w:eastAsia="Times New Roman"/>
          <w:bCs/>
          <w:sz w:val="20"/>
          <w:szCs w:val="20"/>
          <w:lang w:val="en-GB"/>
        </w:rPr>
      </w:pPr>
      <w:r>
        <w:rPr>
          <w:rFonts w:eastAsia="Times New Roman"/>
          <w:bCs/>
          <w:noProof/>
          <w:color w:val="A6A6A6" w:themeColor="background1" w:themeShade="A6"/>
          <w:szCs w:val="24"/>
          <w:lang w:val="en-GB"/>
        </w:rPr>
        <w:drawing>
          <wp:anchor distT="0" distB="0" distL="114300" distR="114300" simplePos="0" relativeHeight="251659264" behindDoc="1" locked="0" layoutInCell="1" allowOverlap="1" wp14:anchorId="7691B68A" wp14:editId="6EED14DD">
            <wp:simplePos x="0" y="0"/>
            <wp:positionH relativeFrom="margin">
              <wp:posOffset>637309</wp:posOffset>
            </wp:positionH>
            <wp:positionV relativeFrom="paragraph">
              <wp:posOffset>-6927</wp:posOffset>
            </wp:positionV>
            <wp:extent cx="2888672" cy="3465527"/>
            <wp:effectExtent l="0" t="0" r="6985" b="1905"/>
            <wp:wrapNone/>
            <wp:docPr id="342159602" name="Picture 1"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59602" name="Picture 1" descr="A piece of paper with writing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8672" cy="3465527"/>
                    </a:xfrm>
                    <a:prstGeom prst="rect">
                      <a:avLst/>
                    </a:prstGeom>
                  </pic:spPr>
                </pic:pic>
              </a:graphicData>
            </a:graphic>
            <wp14:sizeRelH relativeFrom="margin">
              <wp14:pctWidth>0</wp14:pctWidth>
            </wp14:sizeRelH>
            <wp14:sizeRelV relativeFrom="margin">
              <wp14:pctHeight>0</wp14:pctHeight>
            </wp14:sizeRelV>
          </wp:anchor>
        </w:drawing>
      </w:r>
    </w:p>
    <w:p w14:paraId="3E16A39C" w14:textId="77777777" w:rsidR="00554F92" w:rsidRDefault="00554F92" w:rsidP="00554F92">
      <w:pPr>
        <w:ind w:firstLine="0"/>
        <w:rPr>
          <w:rFonts w:eastAsia="Times New Roman"/>
          <w:bCs/>
          <w:sz w:val="20"/>
          <w:szCs w:val="20"/>
          <w:lang w:val="en-GB"/>
        </w:rPr>
      </w:pPr>
    </w:p>
    <w:p w14:paraId="6C24D333" w14:textId="77777777" w:rsidR="00554F92" w:rsidRDefault="00554F92" w:rsidP="00554F92">
      <w:pPr>
        <w:ind w:firstLine="0"/>
        <w:rPr>
          <w:rFonts w:eastAsia="Times New Roman"/>
          <w:bCs/>
          <w:sz w:val="20"/>
          <w:szCs w:val="20"/>
          <w:lang w:val="en-GB"/>
        </w:rPr>
      </w:pPr>
    </w:p>
    <w:p w14:paraId="02BD6FCB" w14:textId="77777777" w:rsidR="00554F92" w:rsidRDefault="00554F92" w:rsidP="00554F92">
      <w:pPr>
        <w:ind w:firstLine="0"/>
        <w:rPr>
          <w:rFonts w:eastAsia="Times New Roman"/>
          <w:bCs/>
          <w:sz w:val="20"/>
          <w:szCs w:val="20"/>
          <w:lang w:val="en-GB"/>
        </w:rPr>
      </w:pPr>
    </w:p>
    <w:p w14:paraId="3173789E" w14:textId="77777777" w:rsidR="00554F92" w:rsidRDefault="00554F92" w:rsidP="00554F92">
      <w:pPr>
        <w:ind w:firstLine="0"/>
        <w:rPr>
          <w:rFonts w:eastAsia="Times New Roman"/>
          <w:bCs/>
          <w:sz w:val="20"/>
          <w:szCs w:val="20"/>
          <w:lang w:val="en-GB"/>
        </w:rPr>
      </w:pPr>
    </w:p>
    <w:p w14:paraId="7D1F4A6B" w14:textId="77777777" w:rsidR="00554F92" w:rsidRDefault="00554F92" w:rsidP="00554F92">
      <w:pPr>
        <w:ind w:firstLine="0"/>
        <w:rPr>
          <w:rFonts w:eastAsia="Times New Roman"/>
          <w:bCs/>
          <w:sz w:val="20"/>
          <w:szCs w:val="20"/>
          <w:lang w:val="en-GB"/>
        </w:rPr>
      </w:pPr>
    </w:p>
    <w:p w14:paraId="4ED4E44A" w14:textId="77777777" w:rsidR="00554F92" w:rsidRDefault="00554F92" w:rsidP="00554F92">
      <w:pPr>
        <w:ind w:firstLine="0"/>
        <w:rPr>
          <w:rFonts w:eastAsia="Times New Roman"/>
          <w:bCs/>
          <w:sz w:val="20"/>
          <w:szCs w:val="20"/>
          <w:lang w:val="en-GB"/>
        </w:rPr>
      </w:pPr>
    </w:p>
    <w:p w14:paraId="2FAD8B18" w14:textId="77777777" w:rsidR="00554F92" w:rsidRDefault="00554F92" w:rsidP="00554F92">
      <w:pPr>
        <w:ind w:firstLine="0"/>
        <w:rPr>
          <w:rFonts w:eastAsia="Times New Roman"/>
          <w:bCs/>
          <w:sz w:val="20"/>
          <w:szCs w:val="20"/>
          <w:lang w:val="en-GB"/>
        </w:rPr>
      </w:pPr>
    </w:p>
    <w:p w14:paraId="22568A3D" w14:textId="77777777" w:rsidR="00554F92" w:rsidRDefault="00554F92" w:rsidP="00554F92">
      <w:pPr>
        <w:ind w:firstLine="0"/>
        <w:rPr>
          <w:rFonts w:eastAsia="Times New Roman"/>
          <w:bCs/>
          <w:sz w:val="20"/>
          <w:szCs w:val="20"/>
          <w:lang w:val="en-GB"/>
        </w:rPr>
      </w:pPr>
    </w:p>
    <w:p w14:paraId="0333ECF7" w14:textId="77777777" w:rsidR="00554F92" w:rsidRDefault="00554F92" w:rsidP="00554F92">
      <w:pPr>
        <w:ind w:firstLine="0"/>
        <w:rPr>
          <w:rFonts w:eastAsia="Times New Roman"/>
          <w:bCs/>
          <w:sz w:val="20"/>
          <w:szCs w:val="20"/>
          <w:lang w:val="en-GB"/>
        </w:rPr>
      </w:pPr>
    </w:p>
    <w:p w14:paraId="4854A0B0" w14:textId="77777777" w:rsidR="00554F92" w:rsidRDefault="00554F92" w:rsidP="00554F92">
      <w:pPr>
        <w:ind w:firstLine="0"/>
        <w:rPr>
          <w:rFonts w:eastAsia="Times New Roman"/>
          <w:bCs/>
          <w:sz w:val="20"/>
          <w:szCs w:val="20"/>
          <w:lang w:val="en-GB"/>
        </w:rPr>
      </w:pPr>
    </w:p>
    <w:p w14:paraId="724C181D" w14:textId="77777777" w:rsidR="00554F92" w:rsidRDefault="00554F92" w:rsidP="00554F92">
      <w:pPr>
        <w:ind w:firstLine="0"/>
        <w:rPr>
          <w:rFonts w:eastAsia="Times New Roman"/>
          <w:bCs/>
          <w:sz w:val="20"/>
          <w:szCs w:val="20"/>
          <w:lang w:val="en-GB"/>
        </w:rPr>
      </w:pPr>
    </w:p>
    <w:p w14:paraId="55480810" w14:textId="77777777" w:rsidR="00554F92" w:rsidRDefault="00554F92" w:rsidP="00554F92">
      <w:pPr>
        <w:ind w:firstLine="0"/>
        <w:rPr>
          <w:rFonts w:eastAsia="Times New Roman"/>
          <w:bCs/>
          <w:sz w:val="20"/>
          <w:szCs w:val="20"/>
          <w:lang w:val="en-GB"/>
        </w:rPr>
      </w:pPr>
    </w:p>
    <w:p w14:paraId="515FE23B" w14:textId="77777777" w:rsidR="00554F92" w:rsidRDefault="00554F92" w:rsidP="00554F92">
      <w:pPr>
        <w:ind w:firstLine="0"/>
        <w:rPr>
          <w:rFonts w:eastAsia="Times New Roman"/>
          <w:bCs/>
          <w:sz w:val="20"/>
          <w:szCs w:val="20"/>
          <w:lang w:val="en-GB"/>
        </w:rPr>
      </w:pPr>
    </w:p>
    <w:p w14:paraId="792FADC4" w14:textId="77777777" w:rsidR="00554F92" w:rsidRDefault="00554F92" w:rsidP="00554F92">
      <w:pPr>
        <w:ind w:firstLine="0"/>
        <w:rPr>
          <w:rFonts w:eastAsia="Times New Roman"/>
          <w:bCs/>
          <w:sz w:val="20"/>
          <w:szCs w:val="20"/>
          <w:lang w:val="en-GB"/>
        </w:rPr>
      </w:pPr>
    </w:p>
    <w:p w14:paraId="308636BC" w14:textId="77777777" w:rsidR="00554F92" w:rsidRDefault="00554F92" w:rsidP="00554F92">
      <w:pPr>
        <w:ind w:firstLine="0"/>
        <w:rPr>
          <w:rFonts w:eastAsia="Times New Roman"/>
          <w:bCs/>
          <w:sz w:val="20"/>
          <w:szCs w:val="20"/>
          <w:lang w:val="en-GB"/>
        </w:rPr>
      </w:pPr>
    </w:p>
    <w:p w14:paraId="08554D50" w14:textId="77777777" w:rsidR="00554F92" w:rsidRDefault="00554F92" w:rsidP="00554F92">
      <w:pPr>
        <w:ind w:firstLine="0"/>
        <w:rPr>
          <w:rFonts w:eastAsia="Times New Roman"/>
          <w:bCs/>
          <w:sz w:val="20"/>
          <w:szCs w:val="20"/>
          <w:lang w:val="en-GB"/>
        </w:rPr>
      </w:pPr>
    </w:p>
    <w:p w14:paraId="17592A4C" w14:textId="77777777" w:rsidR="00554F92" w:rsidRDefault="00554F92" w:rsidP="00554F92">
      <w:pPr>
        <w:ind w:firstLine="0"/>
        <w:rPr>
          <w:rFonts w:eastAsia="Times New Roman"/>
          <w:bCs/>
          <w:sz w:val="20"/>
          <w:szCs w:val="20"/>
          <w:lang w:val="en-GB"/>
        </w:rPr>
      </w:pPr>
    </w:p>
    <w:p w14:paraId="050D94DE" w14:textId="77777777" w:rsidR="00554F92" w:rsidRDefault="00554F92" w:rsidP="00554F92">
      <w:pPr>
        <w:ind w:firstLine="0"/>
        <w:rPr>
          <w:rFonts w:eastAsia="Times New Roman"/>
          <w:bCs/>
          <w:sz w:val="20"/>
          <w:szCs w:val="20"/>
          <w:lang w:val="en-GB"/>
        </w:rPr>
      </w:pPr>
    </w:p>
    <w:p w14:paraId="3670D595" w14:textId="77777777" w:rsidR="00554F92" w:rsidRDefault="00554F92" w:rsidP="00554F92">
      <w:pPr>
        <w:ind w:firstLine="0"/>
        <w:rPr>
          <w:rFonts w:eastAsia="Times New Roman"/>
          <w:bCs/>
          <w:sz w:val="20"/>
          <w:szCs w:val="20"/>
          <w:lang w:val="en-GB"/>
        </w:rPr>
      </w:pPr>
    </w:p>
    <w:p w14:paraId="279F04D6" w14:textId="77777777" w:rsidR="00554F92" w:rsidRDefault="00554F92" w:rsidP="00554F92">
      <w:pPr>
        <w:ind w:firstLine="0"/>
        <w:rPr>
          <w:rFonts w:eastAsia="Times New Roman"/>
          <w:bCs/>
          <w:sz w:val="20"/>
          <w:szCs w:val="20"/>
          <w:lang w:val="en-GB"/>
        </w:rPr>
      </w:pPr>
    </w:p>
    <w:p w14:paraId="1ECF1AB9" w14:textId="77777777" w:rsidR="00554F92" w:rsidRDefault="00554F92" w:rsidP="00554F92">
      <w:pPr>
        <w:ind w:firstLine="0"/>
        <w:rPr>
          <w:rFonts w:eastAsia="Times New Roman"/>
          <w:bCs/>
          <w:sz w:val="20"/>
          <w:szCs w:val="20"/>
          <w:lang w:val="en-GB"/>
        </w:rPr>
      </w:pPr>
    </w:p>
    <w:p w14:paraId="7846933D" w14:textId="77777777" w:rsidR="00554F92" w:rsidRDefault="00554F92" w:rsidP="00554F92">
      <w:pPr>
        <w:ind w:firstLine="0"/>
        <w:rPr>
          <w:rFonts w:eastAsia="Times New Roman"/>
          <w:bCs/>
          <w:sz w:val="20"/>
          <w:szCs w:val="20"/>
          <w:lang w:val="en-GB"/>
        </w:rPr>
      </w:pPr>
    </w:p>
    <w:p w14:paraId="72CFFC22" w14:textId="77777777" w:rsidR="00554F92" w:rsidRDefault="00554F92" w:rsidP="00554F92">
      <w:pPr>
        <w:ind w:firstLine="0"/>
        <w:rPr>
          <w:rFonts w:eastAsia="Times New Roman"/>
          <w:bCs/>
          <w:sz w:val="20"/>
          <w:szCs w:val="20"/>
          <w:lang w:val="en-GB"/>
        </w:rPr>
      </w:pPr>
    </w:p>
    <w:p w14:paraId="390EBBA9" w14:textId="468B8DE9" w:rsidR="00387E01" w:rsidRPr="00554F92" w:rsidRDefault="00387E01" w:rsidP="00554F92">
      <w:pPr>
        <w:ind w:left="284" w:right="284" w:firstLine="0"/>
        <w:rPr>
          <w:rFonts w:eastAsia="Times New Roman"/>
          <w:bCs/>
          <w:color w:val="A6A6A6" w:themeColor="background1" w:themeShade="A6"/>
          <w:szCs w:val="24"/>
          <w:lang w:val="en-GB"/>
        </w:rPr>
      </w:pPr>
      <w:r w:rsidRPr="00387E01">
        <w:rPr>
          <w:rFonts w:eastAsia="Times New Roman"/>
          <w:bCs/>
          <w:sz w:val="20"/>
          <w:szCs w:val="20"/>
          <w:lang w:val="en-GB"/>
        </w:rPr>
        <w:t>Figure 1</w:t>
      </w:r>
      <w:r>
        <w:rPr>
          <w:rFonts w:eastAsia="Times New Roman"/>
          <w:bCs/>
          <w:sz w:val="20"/>
          <w:szCs w:val="20"/>
          <w:lang w:val="en-GB"/>
        </w:rPr>
        <w:t>.</w:t>
      </w:r>
      <w:r w:rsidR="00E80B21">
        <w:rPr>
          <w:rFonts w:eastAsia="Times New Roman"/>
          <w:bCs/>
          <w:sz w:val="20"/>
          <w:szCs w:val="20"/>
          <w:lang w:val="en-GB"/>
        </w:rPr>
        <w:t xml:space="preserve"> </w:t>
      </w:r>
      <w:r w:rsidR="00E80B21" w:rsidRPr="007D15BF">
        <w:rPr>
          <w:rFonts w:eastAsia="Times New Roman"/>
          <w:bCs/>
          <w:i/>
          <w:iCs/>
          <w:sz w:val="20"/>
          <w:szCs w:val="20"/>
          <w:lang w:val="en-GB"/>
        </w:rPr>
        <w:t xml:space="preserve">Atharvaveda, </w:t>
      </w:r>
      <w:proofErr w:type="spellStart"/>
      <w:r w:rsidR="00E80B21" w:rsidRPr="007D15BF">
        <w:rPr>
          <w:rFonts w:eastAsia="Times New Roman"/>
          <w:bCs/>
          <w:i/>
          <w:iCs/>
          <w:sz w:val="20"/>
          <w:szCs w:val="20"/>
          <w:lang w:val="en-GB"/>
        </w:rPr>
        <w:t>Paippalādaśākhā</w:t>
      </w:r>
      <w:proofErr w:type="spellEnd"/>
      <w:r w:rsidR="00E80B21" w:rsidRPr="007D15BF">
        <w:rPr>
          <w:rFonts w:eastAsia="Times New Roman"/>
          <w:bCs/>
          <w:i/>
          <w:iCs/>
          <w:sz w:val="20"/>
          <w:szCs w:val="20"/>
          <w:lang w:val="en-GB"/>
        </w:rPr>
        <w:t>, Teil 1</w:t>
      </w:r>
      <w:r w:rsidR="00E80B21">
        <w:rPr>
          <w:rFonts w:eastAsia="Times New Roman"/>
          <w:bCs/>
          <w:sz w:val="20"/>
          <w:szCs w:val="20"/>
          <w:lang w:val="en-GB"/>
        </w:rPr>
        <w:t xml:space="preserve"> (</w:t>
      </w:r>
      <w:hyperlink r:id="rId12" w:anchor="p=5" w:history="1">
        <w:r w:rsidR="00E80B21" w:rsidRPr="008A201E">
          <w:rPr>
            <w:rStyle w:val="Hyperlink"/>
            <w:rFonts w:eastAsia="Times New Roman"/>
            <w:bCs/>
            <w:sz w:val="20"/>
            <w:szCs w:val="20"/>
            <w:lang w:val="en-GB"/>
          </w:rPr>
          <w:t>https://opendigi.ub.uni-tuebingen.de/opendigi/MaI421_1#p=5</w:t>
        </w:r>
      </w:hyperlink>
      <w:r w:rsidR="00E80B21">
        <w:rPr>
          <w:rFonts w:eastAsia="Times New Roman"/>
          <w:bCs/>
          <w:sz w:val="20"/>
          <w:szCs w:val="20"/>
          <w:lang w:val="en-GB"/>
        </w:rPr>
        <w:t xml:space="preserve">) </w:t>
      </w:r>
      <w:r w:rsidRPr="00E80B21">
        <w:rPr>
          <w:rFonts w:eastAsia="Times New Roman"/>
          <w:bCs/>
          <w:color w:val="A6A6A6" w:themeColor="background1" w:themeShade="A6"/>
          <w:sz w:val="20"/>
          <w:szCs w:val="20"/>
          <w:lang w:val="en-GB"/>
        </w:rPr>
        <w:t>(10 pt;</w:t>
      </w:r>
      <w:r w:rsidR="00E80B21" w:rsidRPr="00E80B21">
        <w:rPr>
          <w:rFonts w:eastAsia="Times New Roman"/>
          <w:bCs/>
          <w:color w:val="A6A6A6" w:themeColor="background1" w:themeShade="A6"/>
          <w:sz w:val="20"/>
          <w:szCs w:val="20"/>
          <w:lang w:val="en-GB"/>
        </w:rPr>
        <w:t xml:space="preserve"> 0.5 cm indentation </w:t>
      </w:r>
      <w:r w:rsidR="00E80B21">
        <w:rPr>
          <w:rFonts w:eastAsia="Times New Roman"/>
          <w:bCs/>
          <w:color w:val="A6A6A6" w:themeColor="background1" w:themeShade="A6"/>
          <w:sz w:val="20"/>
          <w:szCs w:val="20"/>
          <w:lang w:val="en-GB"/>
        </w:rPr>
        <w:t>on both sides</w:t>
      </w:r>
      <w:r w:rsidRPr="00E80B21">
        <w:rPr>
          <w:rFonts w:eastAsia="Times New Roman"/>
          <w:bCs/>
          <w:color w:val="A6A6A6" w:themeColor="background1" w:themeShade="A6"/>
          <w:sz w:val="20"/>
          <w:szCs w:val="20"/>
          <w:lang w:val="en-GB"/>
        </w:rPr>
        <w:t>)</w:t>
      </w:r>
    </w:p>
    <w:p w14:paraId="55C8E9E1" w14:textId="4A7EB098" w:rsidR="00387E01" w:rsidRDefault="00387E01" w:rsidP="009058B5">
      <w:pPr>
        <w:ind w:right="284"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425BAA90" w14:textId="7A73C960" w:rsidR="00847D1D" w:rsidRPr="009B27F3" w:rsidRDefault="00847D1D" w:rsidP="00947DCB">
      <w:pPr>
        <w:ind w:firstLine="0"/>
        <w:rPr>
          <w:b/>
          <w:bCs/>
          <w:szCs w:val="24"/>
          <w:lang w:val="en-GB"/>
        </w:rPr>
      </w:pPr>
      <w:r>
        <w:rPr>
          <w:b/>
          <w:bCs/>
          <w:szCs w:val="24"/>
          <w:lang w:val="en-GB"/>
        </w:rPr>
        <w:t>7</w:t>
      </w:r>
      <w:r w:rsidRPr="009B27F3">
        <w:rPr>
          <w:b/>
          <w:bCs/>
          <w:szCs w:val="24"/>
          <w:lang w:val="en-GB"/>
        </w:rPr>
        <w:t xml:space="preserve">. </w:t>
      </w:r>
      <w:r>
        <w:rPr>
          <w:b/>
          <w:bCs/>
          <w:smallCaps/>
          <w:szCs w:val="24"/>
          <w:lang w:val="en-GB"/>
        </w:rPr>
        <w:t>Acknowledgements</w:t>
      </w:r>
      <w:r>
        <w:rPr>
          <w:rFonts w:eastAsia="Cambria"/>
          <w:color w:val="A6A6A6" w:themeColor="background1" w:themeShade="A6"/>
          <w:kern w:val="0"/>
          <w:szCs w:val="24"/>
          <w:lang w:val="en-US" w:bidi="ar-SA"/>
          <w14:ligatures w14:val="none"/>
        </w:rPr>
        <w:t xml:space="preserve"> (12 pt; small caps; no indentation)</w:t>
      </w:r>
    </w:p>
    <w:p w14:paraId="51AB2570" w14:textId="46CAB508" w:rsidR="00847D1D" w:rsidRDefault="00847D1D" w:rsidP="00847D1D">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5BD1E293" w14:textId="55814E8A" w:rsidR="00097373" w:rsidRDefault="00847D1D" w:rsidP="00DE77B0">
      <w:pPr>
        <w:tabs>
          <w:tab w:val="left" w:pos="1896"/>
        </w:tabs>
        <w:ind w:firstLine="0"/>
        <w:rPr>
          <w:rFonts w:eastAsia="Times New Roman"/>
          <w:bCs/>
          <w:szCs w:val="24"/>
          <w:lang w:val="en-US"/>
        </w:rPr>
      </w:pPr>
      <w:r w:rsidRPr="00847D1D">
        <w:rPr>
          <w:rFonts w:eastAsia="Times New Roman"/>
          <w:bCs/>
          <w:szCs w:val="24"/>
          <w:lang w:val="en-US"/>
        </w:rPr>
        <w:t xml:space="preserve">An Acknowledgements section, if desired, should come </w:t>
      </w:r>
      <w:proofErr w:type="gramStart"/>
      <w:r w:rsidRPr="00847D1D">
        <w:rPr>
          <w:rFonts w:eastAsia="Times New Roman"/>
          <w:bCs/>
          <w:szCs w:val="24"/>
          <w:lang w:val="en-US"/>
        </w:rPr>
        <w:t>at</w:t>
      </w:r>
      <w:proofErr w:type="gramEnd"/>
      <w:r w:rsidRPr="00847D1D">
        <w:rPr>
          <w:rFonts w:eastAsia="Times New Roman"/>
          <w:bCs/>
          <w:szCs w:val="24"/>
          <w:lang w:val="en-US"/>
        </w:rPr>
        <w:t xml:space="preserve"> the end of an article but before References.</w:t>
      </w:r>
    </w:p>
    <w:p w14:paraId="0E5844DC" w14:textId="77777777" w:rsidR="00947DCB" w:rsidRDefault="00947DCB" w:rsidP="00DE77B0">
      <w:pPr>
        <w:tabs>
          <w:tab w:val="left" w:pos="1896"/>
        </w:tabs>
        <w:ind w:firstLine="0"/>
        <w:rPr>
          <w:rFonts w:eastAsia="Times New Roman"/>
          <w:bCs/>
          <w:color w:val="A6A6A6" w:themeColor="background1" w:themeShade="A6"/>
          <w:szCs w:val="24"/>
          <w:lang w:val="en-GB"/>
        </w:rPr>
      </w:pPr>
    </w:p>
    <w:p w14:paraId="3BA18343" w14:textId="5690DC17" w:rsidR="00097373" w:rsidRDefault="00097373" w:rsidP="00DE77B0">
      <w:pPr>
        <w:tabs>
          <w:tab w:val="left" w:pos="1896"/>
        </w:tabs>
        <w:ind w:firstLine="0"/>
        <w:rPr>
          <w:rFonts w:eastAsia="Times New Roman"/>
          <w:bCs/>
          <w:szCs w:val="24"/>
          <w:lang w:val="en-US"/>
        </w:rPr>
      </w:pPr>
      <w:r w:rsidRPr="003C57EE">
        <w:rPr>
          <w:rFonts w:eastAsia="Times New Roman"/>
          <w:bCs/>
          <w:color w:val="A6A6A6" w:themeColor="background1" w:themeShade="A6"/>
          <w:szCs w:val="24"/>
          <w:lang w:val="en-GB"/>
        </w:rPr>
        <w:t>(</w:t>
      </w:r>
      <w:r>
        <w:rPr>
          <w:rFonts w:eastAsia="Times New Roman"/>
          <w:bCs/>
          <w:color w:val="A6A6A6" w:themeColor="background1" w:themeShade="A6"/>
          <w:szCs w:val="24"/>
          <w:lang w:val="en-GB"/>
        </w:rPr>
        <w:t xml:space="preserve">2 </w:t>
      </w:r>
      <w:r w:rsidRPr="003C57EE">
        <w:rPr>
          <w:rFonts w:eastAsia="Times New Roman"/>
          <w:bCs/>
          <w:color w:val="A6A6A6" w:themeColor="background1" w:themeShade="A6"/>
          <w:szCs w:val="24"/>
          <w:lang w:val="en-GB"/>
        </w:rPr>
        <w:t>blank space</w:t>
      </w:r>
      <w:r>
        <w:rPr>
          <w:rFonts w:eastAsia="Times New Roman"/>
          <w:bCs/>
          <w:color w:val="A6A6A6" w:themeColor="background1" w:themeShade="A6"/>
          <w:szCs w:val="24"/>
          <w:lang w:val="en-GB"/>
        </w:rPr>
        <w:t>s</w:t>
      </w:r>
      <w:r w:rsidRPr="003C57EE">
        <w:rPr>
          <w:rFonts w:eastAsia="Times New Roman"/>
          <w:bCs/>
          <w:color w:val="A6A6A6" w:themeColor="background1" w:themeShade="A6"/>
          <w:szCs w:val="24"/>
          <w:lang w:val="en-GB"/>
        </w:rPr>
        <w:t>)</w:t>
      </w:r>
    </w:p>
    <w:p w14:paraId="703D44C7" w14:textId="7FAF3D67" w:rsidR="00097373" w:rsidRPr="009B27F3" w:rsidRDefault="00097373" w:rsidP="00097373">
      <w:pPr>
        <w:ind w:firstLine="0"/>
        <w:rPr>
          <w:b/>
          <w:bCs/>
          <w:szCs w:val="24"/>
          <w:lang w:val="en-GB"/>
        </w:rPr>
      </w:pPr>
      <w:r>
        <w:rPr>
          <w:b/>
          <w:bCs/>
          <w:smallCaps/>
          <w:szCs w:val="24"/>
          <w:lang w:val="en-GB"/>
        </w:rPr>
        <w:t>References</w:t>
      </w:r>
      <w:r>
        <w:rPr>
          <w:rFonts w:eastAsia="Cambria"/>
          <w:color w:val="A6A6A6" w:themeColor="background1" w:themeShade="A6"/>
          <w:kern w:val="0"/>
          <w:szCs w:val="24"/>
          <w:lang w:val="en-US" w:bidi="ar-SA"/>
          <w14:ligatures w14:val="none"/>
        </w:rPr>
        <w:t xml:space="preserve"> (12 pt; small caps; no indentation)</w:t>
      </w:r>
    </w:p>
    <w:p w14:paraId="79846A3E" w14:textId="77777777" w:rsidR="00097373" w:rsidRDefault="00097373" w:rsidP="00097373">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7CCC98CF" w14:textId="080B3078" w:rsidR="00554F92" w:rsidRPr="00554F92" w:rsidRDefault="00554F92" w:rsidP="00947DCB">
      <w:pPr>
        <w:tabs>
          <w:tab w:val="left" w:pos="1896"/>
        </w:tabs>
        <w:ind w:left="284" w:hanging="284"/>
        <w:rPr>
          <w:rFonts w:eastAsia="Times New Roman"/>
          <w:bCs/>
          <w:i/>
          <w:iCs/>
          <w:szCs w:val="24"/>
          <w:lang w:val="en-US"/>
        </w:rPr>
      </w:pPr>
      <w:r w:rsidRPr="00554F92">
        <w:rPr>
          <w:rFonts w:eastAsia="Times New Roman"/>
          <w:bCs/>
          <w:i/>
          <w:iCs/>
          <w:szCs w:val="24"/>
          <w:lang w:val="en-US"/>
        </w:rPr>
        <w:t>Primary literature</w:t>
      </w:r>
      <w:r>
        <w:rPr>
          <w:rFonts w:eastAsia="Times New Roman"/>
          <w:bCs/>
          <w:i/>
          <w:iCs/>
          <w:szCs w:val="24"/>
          <w:lang w:val="en-US"/>
        </w:rPr>
        <w:t xml:space="preserve"> </w:t>
      </w:r>
      <w:r>
        <w:rPr>
          <w:rFonts w:eastAsia="Cambria"/>
          <w:color w:val="A6A6A6" w:themeColor="background1" w:themeShade="A6"/>
          <w:kern w:val="0"/>
          <w:szCs w:val="24"/>
          <w:lang w:val="en-US" w:bidi="ar-SA"/>
          <w14:ligatures w14:val="none"/>
        </w:rPr>
        <w:t xml:space="preserve">(12 pt; </w:t>
      </w:r>
      <w:r w:rsidR="003E2B75">
        <w:rPr>
          <w:rFonts w:eastAsia="Cambria"/>
          <w:color w:val="A6A6A6" w:themeColor="background1" w:themeShade="A6"/>
          <w:kern w:val="0"/>
          <w:szCs w:val="24"/>
          <w:lang w:val="en-US" w:bidi="ar-SA"/>
          <w14:ligatures w14:val="none"/>
        </w:rPr>
        <w:t>italics</w:t>
      </w:r>
      <w:r>
        <w:rPr>
          <w:rFonts w:eastAsia="Cambria"/>
          <w:color w:val="A6A6A6" w:themeColor="background1" w:themeShade="A6"/>
          <w:kern w:val="0"/>
          <w:szCs w:val="24"/>
          <w:lang w:val="en-US" w:bidi="ar-SA"/>
          <w14:ligatures w14:val="none"/>
        </w:rPr>
        <w:t>; no indentation)</w:t>
      </w:r>
    </w:p>
    <w:p w14:paraId="70778F68" w14:textId="2FB4D047" w:rsidR="00554F92" w:rsidRPr="00554F92" w:rsidRDefault="00554F92" w:rsidP="00554F92">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48AE0C99" w14:textId="6AF9AC8C" w:rsidR="00B0306F" w:rsidRDefault="00523BE6" w:rsidP="00B0306F">
      <w:pPr>
        <w:ind w:left="567" w:hanging="567"/>
        <w:rPr>
          <w:szCs w:val="24"/>
          <w:lang w:val="en-GB" w:eastAsia="ja-JP"/>
        </w:rPr>
      </w:pPr>
      <w:r w:rsidRPr="00523BE6">
        <w:rPr>
          <w:szCs w:val="24"/>
          <w:lang w:val="en-GB"/>
        </w:rPr>
        <w:t>A</w:t>
      </w:r>
      <w:r w:rsidR="00B0306F">
        <w:rPr>
          <w:szCs w:val="24"/>
          <w:lang w:val="en-GB"/>
        </w:rPr>
        <w:tab/>
      </w:r>
      <w:r w:rsidRPr="00523BE6">
        <w:rPr>
          <w:szCs w:val="24"/>
          <w:lang w:val="en-GB"/>
        </w:rPr>
        <w:t>[</w:t>
      </w:r>
      <w:r w:rsidRPr="00523BE6">
        <w:rPr>
          <w:szCs w:val="24"/>
          <w:lang w:val="en-GB" w:eastAsia="ja-JP"/>
        </w:rPr>
        <w:t>Aṣṭādhyāyī].</w:t>
      </w:r>
      <w:r w:rsidRPr="00523BE6">
        <w:rPr>
          <w:szCs w:val="24"/>
          <w:lang w:val="en-GB"/>
        </w:rPr>
        <w:t xml:space="preserve"> </w:t>
      </w:r>
      <w:r w:rsidRPr="00523BE6">
        <w:rPr>
          <w:szCs w:val="24"/>
          <w:lang w:val="en-GB" w:eastAsia="ja-JP"/>
        </w:rPr>
        <w:t xml:space="preserve">The Aṣṭādhyāyī of Pāṇini, ed. and tr. by </w:t>
      </w:r>
      <w:r w:rsidRPr="00523BE6">
        <w:rPr>
          <w:szCs w:val="24"/>
          <w:lang w:val="en-GB"/>
        </w:rPr>
        <w:t>R.N.</w:t>
      </w:r>
      <w:r w:rsidR="00B0306F">
        <w:rPr>
          <w:szCs w:val="24"/>
          <w:lang w:val="en-GB"/>
        </w:rPr>
        <w:t xml:space="preserve"> </w:t>
      </w:r>
      <w:r w:rsidRPr="00523BE6">
        <w:rPr>
          <w:szCs w:val="24"/>
          <w:lang w:val="en-GB"/>
        </w:rPr>
        <w:t>Sharma</w:t>
      </w:r>
      <w:r w:rsidR="000D54D7">
        <w:rPr>
          <w:szCs w:val="24"/>
          <w:lang w:val="en-GB"/>
        </w:rPr>
        <w:t>.</w:t>
      </w:r>
      <w:r w:rsidRPr="00523BE6">
        <w:rPr>
          <w:szCs w:val="24"/>
          <w:lang w:val="en-GB"/>
        </w:rPr>
        <w:t xml:space="preserve"> 6 Volumes. </w:t>
      </w:r>
      <w:r w:rsidRPr="00523BE6">
        <w:rPr>
          <w:szCs w:val="24"/>
          <w:lang w:val="en-GB" w:eastAsia="ja-JP"/>
        </w:rPr>
        <w:t xml:space="preserve">Delhi: </w:t>
      </w:r>
      <w:bookmarkStart w:id="8" w:name="_Hlk140433034"/>
      <w:proofErr w:type="spellStart"/>
      <w:r w:rsidRPr="00523BE6">
        <w:rPr>
          <w:szCs w:val="24"/>
          <w:lang w:val="en-GB" w:eastAsia="ja-JP"/>
        </w:rPr>
        <w:t>Munshiram</w:t>
      </w:r>
      <w:proofErr w:type="spellEnd"/>
      <w:r w:rsidRPr="00523BE6">
        <w:rPr>
          <w:szCs w:val="24"/>
          <w:lang w:val="en-GB" w:eastAsia="ja-JP"/>
        </w:rPr>
        <w:t xml:space="preserve"> Manoharlal</w:t>
      </w:r>
      <w:bookmarkEnd w:id="8"/>
      <w:r w:rsidRPr="00523BE6">
        <w:rPr>
          <w:szCs w:val="24"/>
          <w:lang w:val="en-GB" w:eastAsia="ja-JP"/>
        </w:rPr>
        <w:t>, 1999-2003.</w:t>
      </w:r>
      <w:r w:rsidR="00B0306F">
        <w:rPr>
          <w:szCs w:val="24"/>
          <w:lang w:val="en-GB" w:eastAsia="ja-JP"/>
        </w:rPr>
        <w:t xml:space="preserve"> </w:t>
      </w:r>
      <w:r w:rsidR="00B0306F" w:rsidRPr="00B0306F">
        <w:rPr>
          <w:color w:val="A6A6A6" w:themeColor="background1" w:themeShade="A6"/>
          <w:szCs w:val="24"/>
          <w:lang w:val="en-GB" w:eastAsia="ja-JP"/>
        </w:rPr>
        <w:t>(12 pt; 1 cm hanging)</w:t>
      </w:r>
    </w:p>
    <w:p w14:paraId="50CB17B4" w14:textId="2DC5341F" w:rsidR="00523BE6" w:rsidRPr="00BD6A1D" w:rsidRDefault="00523BE6" w:rsidP="00B0306F">
      <w:pPr>
        <w:ind w:left="567" w:hanging="567"/>
        <w:rPr>
          <w:szCs w:val="24"/>
          <w:lang w:val="en-GB" w:eastAsia="ja-JP"/>
        </w:rPr>
      </w:pPr>
      <w:r w:rsidRPr="00BD6A1D">
        <w:rPr>
          <w:szCs w:val="24"/>
          <w:lang w:val="en-GB"/>
        </w:rPr>
        <w:t>AVŚ</w:t>
      </w:r>
      <w:r w:rsidR="00B0306F" w:rsidRPr="00BD6A1D">
        <w:rPr>
          <w:szCs w:val="24"/>
          <w:lang w:val="en-GB"/>
        </w:rPr>
        <w:tab/>
      </w:r>
      <w:r w:rsidR="00B0306F" w:rsidRPr="00BD6A1D">
        <w:rPr>
          <w:szCs w:val="24"/>
          <w:lang w:val="en-GB"/>
        </w:rPr>
        <w:tab/>
      </w:r>
      <w:r w:rsidRPr="00BD6A1D">
        <w:rPr>
          <w:szCs w:val="24"/>
          <w:lang w:val="en-GB"/>
        </w:rPr>
        <w:t>[Atharvaveda</w:t>
      </w:r>
      <w:r w:rsidRPr="00BD6A1D">
        <w:rPr>
          <w:szCs w:val="24"/>
          <w:lang w:val="en-GB" w:eastAsia="it-IT"/>
        </w:rPr>
        <w:t xml:space="preserve"> </w:t>
      </w:r>
      <w:proofErr w:type="spellStart"/>
      <w:r w:rsidRPr="00BD6A1D">
        <w:rPr>
          <w:szCs w:val="24"/>
          <w:lang w:val="en-GB"/>
        </w:rPr>
        <w:t>Śaunakīya</w:t>
      </w:r>
      <w:proofErr w:type="spellEnd"/>
      <w:r w:rsidRPr="00BD6A1D">
        <w:rPr>
          <w:szCs w:val="24"/>
          <w:lang w:val="en-GB"/>
        </w:rPr>
        <w:t>].</w:t>
      </w:r>
      <w:r w:rsidR="00C8582C" w:rsidRPr="00BD6A1D">
        <w:rPr>
          <w:szCs w:val="24"/>
          <w:lang w:val="en-GB"/>
        </w:rPr>
        <w:t xml:space="preserve"> </w:t>
      </w:r>
      <w:proofErr w:type="spellStart"/>
      <w:r w:rsidRPr="00B11424">
        <w:rPr>
          <w:szCs w:val="24"/>
          <w:lang w:val="de-DE"/>
        </w:rPr>
        <w:t>Atharvavedasaṃhitā</w:t>
      </w:r>
      <w:proofErr w:type="spellEnd"/>
      <w:r w:rsidRPr="00B11424">
        <w:rPr>
          <w:szCs w:val="24"/>
          <w:lang w:val="de-DE"/>
        </w:rPr>
        <w:t xml:space="preserve"> der</w:t>
      </w:r>
      <w:r w:rsidR="00B0306F" w:rsidRPr="00B11424">
        <w:rPr>
          <w:szCs w:val="24"/>
          <w:lang w:val="de-DE"/>
        </w:rPr>
        <w:t xml:space="preserve"> </w:t>
      </w:r>
      <w:proofErr w:type="spellStart"/>
      <w:r w:rsidRPr="00B11424">
        <w:rPr>
          <w:szCs w:val="24"/>
          <w:lang w:val="de-DE"/>
        </w:rPr>
        <w:t>Śaunakaśākhā</w:t>
      </w:r>
      <w:proofErr w:type="spellEnd"/>
      <w:r w:rsidRPr="00B11424">
        <w:rPr>
          <w:szCs w:val="24"/>
          <w:lang w:val="de-DE"/>
        </w:rPr>
        <w:t xml:space="preserve">: Eine neue Edition unter besonderer Berücksichtigung der Parallelstellen der </w:t>
      </w:r>
      <w:proofErr w:type="spellStart"/>
      <w:r w:rsidRPr="00B11424">
        <w:rPr>
          <w:szCs w:val="24"/>
          <w:lang w:val="de-DE"/>
        </w:rPr>
        <w:t>Paippalādasaṃhitā</w:t>
      </w:r>
      <w:proofErr w:type="spellEnd"/>
      <w:r w:rsidRPr="00B11424">
        <w:rPr>
          <w:szCs w:val="24"/>
          <w:lang w:val="de-DE"/>
        </w:rPr>
        <w:t xml:space="preserve">, ed. </w:t>
      </w:r>
      <w:proofErr w:type="spellStart"/>
      <w:r w:rsidRPr="00B11424">
        <w:rPr>
          <w:szCs w:val="24"/>
          <w:lang w:val="de-DE"/>
        </w:rPr>
        <w:t>by</w:t>
      </w:r>
      <w:proofErr w:type="spellEnd"/>
      <w:r w:rsidRPr="00B11424">
        <w:rPr>
          <w:szCs w:val="24"/>
          <w:lang w:val="de-DE"/>
        </w:rPr>
        <w:t xml:space="preserve"> J-S. Kim.</w:t>
      </w:r>
      <w:r w:rsidR="00F868FB" w:rsidRPr="00B11424">
        <w:rPr>
          <w:szCs w:val="24"/>
          <w:lang w:val="de-DE"/>
        </w:rPr>
        <w:t xml:space="preserve"> </w:t>
      </w:r>
      <w:r w:rsidR="00F868FB" w:rsidRPr="00BD6A1D">
        <w:rPr>
          <w:szCs w:val="24"/>
          <w:lang w:val="en-GB"/>
        </w:rPr>
        <w:t>Universität Würzburg, 2022.</w:t>
      </w:r>
      <w:r w:rsidRPr="00BD6A1D">
        <w:rPr>
          <w:szCs w:val="24"/>
          <w:lang w:val="en-GB"/>
        </w:rPr>
        <w:t xml:space="preserve"> </w:t>
      </w:r>
      <w:r w:rsidR="00B47D89" w:rsidRPr="00BD6A1D">
        <w:rPr>
          <w:szCs w:val="24"/>
          <w:lang w:val="en-GB"/>
        </w:rPr>
        <w:t>DOI</w:t>
      </w:r>
      <w:r w:rsidRPr="00BD6A1D">
        <w:rPr>
          <w:szCs w:val="24"/>
          <w:lang w:val="en-GB"/>
        </w:rPr>
        <w:t xml:space="preserve">: </w:t>
      </w:r>
      <w:hyperlink r:id="rId13" w:history="1">
        <w:r w:rsidR="00B47D89" w:rsidRPr="00BD6A1D">
          <w:rPr>
            <w:rStyle w:val="Hyperlink"/>
            <w:szCs w:val="24"/>
            <w:lang w:val="en-GB"/>
          </w:rPr>
          <w:t>https://doi.org/10.25972/OPUS-27703</w:t>
        </w:r>
      </w:hyperlink>
      <w:r w:rsidR="00B47D89" w:rsidRPr="00BD6A1D">
        <w:rPr>
          <w:szCs w:val="24"/>
          <w:lang w:val="en-GB"/>
        </w:rPr>
        <w:t xml:space="preserve"> </w:t>
      </w:r>
      <w:r w:rsidR="00C8582C" w:rsidRPr="00744345">
        <w:rPr>
          <w:rFonts w:eastAsia="Times New Roman"/>
          <w:bCs/>
          <w:color w:val="A6A6A6" w:themeColor="background1" w:themeShade="A6"/>
          <w:szCs w:val="24"/>
          <w:lang w:val="en-GB"/>
        </w:rPr>
        <w:t xml:space="preserve">(no dot after the </w:t>
      </w:r>
      <w:r w:rsidR="00B47D89">
        <w:rPr>
          <w:rFonts w:eastAsia="Times New Roman"/>
          <w:bCs/>
          <w:color w:val="A6A6A6" w:themeColor="background1" w:themeShade="A6"/>
          <w:szCs w:val="24"/>
          <w:lang w:val="en-GB"/>
        </w:rPr>
        <w:t>DOI</w:t>
      </w:r>
      <w:r w:rsidR="00C8582C" w:rsidRPr="00744345">
        <w:rPr>
          <w:rFonts w:eastAsia="Times New Roman"/>
          <w:bCs/>
          <w:color w:val="A6A6A6" w:themeColor="background1" w:themeShade="A6"/>
          <w:szCs w:val="24"/>
          <w:lang w:val="en-GB"/>
        </w:rPr>
        <w:t xml:space="preserve"> link)</w:t>
      </w:r>
    </w:p>
    <w:p w14:paraId="2579ABE6" w14:textId="0CD6748A" w:rsidR="00523BE6" w:rsidRPr="000D54D7" w:rsidRDefault="00523BE6" w:rsidP="000D54D7">
      <w:pPr>
        <w:ind w:left="567" w:hanging="567"/>
        <w:rPr>
          <w:szCs w:val="24"/>
          <w:lang w:val="de-DE"/>
        </w:rPr>
      </w:pPr>
      <w:r w:rsidRPr="00BD6A1D">
        <w:rPr>
          <w:szCs w:val="24"/>
          <w:lang w:val="en-GB"/>
        </w:rPr>
        <w:t xml:space="preserve">ṚV </w:t>
      </w:r>
      <w:r w:rsidRPr="00BD6A1D">
        <w:rPr>
          <w:szCs w:val="24"/>
          <w:lang w:val="en-GB"/>
        </w:rPr>
        <w:tab/>
      </w:r>
      <w:r w:rsidRPr="00BD6A1D">
        <w:rPr>
          <w:szCs w:val="24"/>
          <w:lang w:val="en-GB"/>
        </w:rPr>
        <w:tab/>
        <w:t>[Ṛgveda].</w:t>
      </w:r>
      <w:r w:rsidR="000D54D7" w:rsidRPr="00BD6A1D">
        <w:rPr>
          <w:szCs w:val="24"/>
          <w:lang w:val="en-GB"/>
        </w:rPr>
        <w:t xml:space="preserve"> Ṛgveda-</w:t>
      </w:r>
      <w:proofErr w:type="spellStart"/>
      <w:r w:rsidR="000D54D7" w:rsidRPr="00BD6A1D">
        <w:rPr>
          <w:szCs w:val="24"/>
          <w:lang w:val="en-GB"/>
        </w:rPr>
        <w:t>samhitā</w:t>
      </w:r>
      <w:proofErr w:type="spellEnd"/>
      <w:r w:rsidR="000D54D7" w:rsidRPr="00BD6A1D">
        <w:rPr>
          <w:szCs w:val="24"/>
          <w:lang w:val="en-GB"/>
        </w:rPr>
        <w:t xml:space="preserve"> with the </w:t>
      </w:r>
      <w:proofErr w:type="spellStart"/>
      <w:r w:rsidR="000D54D7" w:rsidRPr="00BD6A1D">
        <w:rPr>
          <w:szCs w:val="24"/>
          <w:lang w:val="en-GB"/>
        </w:rPr>
        <w:t>ommentary</w:t>
      </w:r>
      <w:proofErr w:type="spellEnd"/>
      <w:r w:rsidR="000D54D7" w:rsidRPr="00BD6A1D">
        <w:rPr>
          <w:szCs w:val="24"/>
          <w:lang w:val="en-GB"/>
        </w:rPr>
        <w:t xml:space="preserve"> of </w:t>
      </w:r>
      <w:proofErr w:type="spellStart"/>
      <w:r w:rsidR="000D54D7" w:rsidRPr="00BD6A1D">
        <w:rPr>
          <w:szCs w:val="24"/>
          <w:lang w:val="en-GB"/>
        </w:rPr>
        <w:t>Sāyaṇācārya</w:t>
      </w:r>
      <w:proofErr w:type="spellEnd"/>
      <w:r w:rsidR="000D54D7" w:rsidRPr="00BD6A1D">
        <w:rPr>
          <w:szCs w:val="24"/>
          <w:lang w:val="en-GB"/>
        </w:rPr>
        <w:t xml:space="preserve">, ed. by N.S. Sontakke and C.G. Kashikar. </w:t>
      </w:r>
      <w:r w:rsidR="000D54D7" w:rsidRPr="000D54D7">
        <w:rPr>
          <w:szCs w:val="24"/>
          <w:lang w:val="de-DE"/>
        </w:rPr>
        <w:t xml:space="preserve">4 </w:t>
      </w:r>
      <w:proofErr w:type="spellStart"/>
      <w:r w:rsidR="000D54D7" w:rsidRPr="000D54D7">
        <w:rPr>
          <w:szCs w:val="24"/>
          <w:lang w:val="de-DE"/>
        </w:rPr>
        <w:t>Vol</w:t>
      </w:r>
      <w:r w:rsidR="000D54D7">
        <w:rPr>
          <w:szCs w:val="24"/>
          <w:lang w:val="de-DE"/>
        </w:rPr>
        <w:t>umes</w:t>
      </w:r>
      <w:proofErr w:type="spellEnd"/>
      <w:r w:rsidR="000D54D7">
        <w:rPr>
          <w:szCs w:val="24"/>
          <w:lang w:val="de-DE"/>
        </w:rPr>
        <w:t>.</w:t>
      </w:r>
      <w:r w:rsidR="000D54D7" w:rsidRPr="000D54D7">
        <w:rPr>
          <w:szCs w:val="24"/>
          <w:lang w:val="de-DE"/>
        </w:rPr>
        <w:t xml:space="preserve"> Poona: Vaidika Saṃṣodhana Maṇḍala, 1983</w:t>
      </w:r>
      <w:r w:rsidRPr="000D54D7">
        <w:rPr>
          <w:szCs w:val="24"/>
          <w:lang w:val="de-DE"/>
        </w:rPr>
        <w:t>.</w:t>
      </w:r>
    </w:p>
    <w:p w14:paraId="5E871F8E" w14:textId="08D89798" w:rsidR="00523BE6" w:rsidRPr="00523BE6" w:rsidRDefault="00B34406" w:rsidP="00B34406">
      <w:pPr>
        <w:tabs>
          <w:tab w:val="left" w:pos="1896"/>
        </w:tabs>
        <w:ind w:left="284" w:hanging="284"/>
        <w:rPr>
          <w:rFonts w:eastAsia="Times New Roman"/>
          <w:bCs/>
          <w:szCs w:val="24"/>
          <w:lang w:val="en-US"/>
        </w:rPr>
      </w:pPr>
      <w:r w:rsidRPr="003C57EE">
        <w:rPr>
          <w:rFonts w:eastAsia="Times New Roman"/>
          <w:bCs/>
          <w:color w:val="A6A6A6" w:themeColor="background1" w:themeShade="A6"/>
          <w:szCs w:val="24"/>
          <w:lang w:val="en-GB"/>
        </w:rPr>
        <w:t>(1 blank space)</w:t>
      </w:r>
    </w:p>
    <w:p w14:paraId="6D27014A" w14:textId="262B19BD" w:rsidR="003E2B75" w:rsidRDefault="003E2B75" w:rsidP="00947DCB">
      <w:pPr>
        <w:tabs>
          <w:tab w:val="left" w:pos="1896"/>
        </w:tabs>
        <w:ind w:left="284" w:hanging="284"/>
        <w:rPr>
          <w:rFonts w:eastAsia="Cambria"/>
          <w:color w:val="A6A6A6" w:themeColor="background1" w:themeShade="A6"/>
          <w:kern w:val="0"/>
          <w:szCs w:val="24"/>
          <w:lang w:val="en-US" w:bidi="ar-SA"/>
          <w14:ligatures w14:val="none"/>
        </w:rPr>
      </w:pPr>
      <w:r>
        <w:rPr>
          <w:rFonts w:eastAsia="Times New Roman"/>
          <w:bCs/>
          <w:i/>
          <w:iCs/>
          <w:szCs w:val="24"/>
          <w:lang w:val="en-US"/>
        </w:rPr>
        <w:t>Secondary</w:t>
      </w:r>
      <w:r w:rsidRPr="00554F92">
        <w:rPr>
          <w:rFonts w:eastAsia="Times New Roman"/>
          <w:bCs/>
          <w:i/>
          <w:iCs/>
          <w:szCs w:val="24"/>
          <w:lang w:val="en-US"/>
        </w:rPr>
        <w:t xml:space="preserve"> literature</w:t>
      </w:r>
      <w:r>
        <w:rPr>
          <w:rFonts w:eastAsia="Times New Roman"/>
          <w:bCs/>
          <w:i/>
          <w:iCs/>
          <w:szCs w:val="24"/>
          <w:lang w:val="en-US"/>
        </w:rPr>
        <w:t xml:space="preserve"> </w:t>
      </w:r>
      <w:r>
        <w:rPr>
          <w:rFonts w:eastAsia="Cambria"/>
          <w:color w:val="A6A6A6" w:themeColor="background1" w:themeShade="A6"/>
          <w:kern w:val="0"/>
          <w:szCs w:val="24"/>
          <w:lang w:val="en-US" w:bidi="ar-SA"/>
          <w14:ligatures w14:val="none"/>
        </w:rPr>
        <w:t>(12 pt; italics; no indentation)</w:t>
      </w:r>
    </w:p>
    <w:p w14:paraId="422A5DAC" w14:textId="3977873C" w:rsidR="003E2B75" w:rsidRDefault="003E2B75" w:rsidP="00947DCB">
      <w:pPr>
        <w:tabs>
          <w:tab w:val="left" w:pos="1896"/>
        </w:tabs>
        <w:ind w:left="284" w:hanging="284"/>
        <w:rPr>
          <w:rFonts w:eastAsia="Times New Roman"/>
          <w:bCs/>
          <w:szCs w:val="24"/>
          <w:lang w:val="en-US"/>
        </w:rPr>
      </w:pPr>
      <w:r w:rsidRPr="003C57EE">
        <w:rPr>
          <w:rFonts w:eastAsia="Times New Roman"/>
          <w:bCs/>
          <w:color w:val="A6A6A6" w:themeColor="background1" w:themeShade="A6"/>
          <w:szCs w:val="24"/>
          <w:lang w:val="en-GB"/>
        </w:rPr>
        <w:t>(1 blank space)</w:t>
      </w:r>
    </w:p>
    <w:p w14:paraId="74DF31AE" w14:textId="61624CF4" w:rsidR="00C8582C" w:rsidRPr="000D54D7" w:rsidRDefault="00C8582C" w:rsidP="008C38F6">
      <w:pPr>
        <w:tabs>
          <w:tab w:val="left" w:pos="1896"/>
        </w:tabs>
        <w:ind w:left="284" w:hanging="284"/>
        <w:rPr>
          <w:lang w:val="en-GB"/>
        </w:rPr>
      </w:pPr>
      <w:proofErr w:type="spellStart"/>
      <w:r w:rsidRPr="000D54D7">
        <w:rPr>
          <w:rFonts w:eastAsia="Times New Roman"/>
          <w:bCs/>
          <w:szCs w:val="24"/>
          <w:lang w:val="en-GB"/>
        </w:rPr>
        <w:t>Borghero</w:t>
      </w:r>
      <w:proofErr w:type="spellEnd"/>
      <w:r w:rsidRPr="000D54D7">
        <w:rPr>
          <w:rFonts w:eastAsia="Times New Roman"/>
          <w:bCs/>
          <w:szCs w:val="24"/>
          <w:lang w:val="en-GB"/>
        </w:rPr>
        <w:t>, Anita M. 2024.</w:t>
      </w:r>
      <w:r w:rsidRPr="000D54D7">
        <w:rPr>
          <w:lang w:val="en-GB"/>
        </w:rPr>
        <w:t xml:space="preserve"> </w:t>
      </w:r>
      <w:r w:rsidR="008C38F6" w:rsidRPr="000D54D7">
        <w:rPr>
          <w:lang w:val="en-GB"/>
        </w:rPr>
        <w:t xml:space="preserve">Some Observations about Warrior-gods and Distinctive Weapons in the Imagery of </w:t>
      </w:r>
      <w:proofErr w:type="spellStart"/>
      <w:r w:rsidR="008C38F6" w:rsidRPr="000D54D7">
        <w:rPr>
          <w:lang w:val="en-GB"/>
        </w:rPr>
        <w:t>Vrātyas</w:t>
      </w:r>
      <w:proofErr w:type="spellEnd"/>
      <w:r w:rsidR="008C38F6" w:rsidRPr="000D54D7">
        <w:rPr>
          <w:lang w:val="en-GB"/>
        </w:rPr>
        <w:t xml:space="preserve">. In Hermina Cielas Leão and T. Pontillo, eds., Shades of Violence: Aggression and Domination in Indian Culture. Part I. Vedic Studies. Special issue, Cracow Indological Studies </w:t>
      </w:r>
      <w:proofErr w:type="gramStart"/>
      <w:r w:rsidR="008C38F6" w:rsidRPr="000D54D7">
        <w:rPr>
          <w:lang w:val="en-GB"/>
        </w:rPr>
        <w:t>XXVI(</w:t>
      </w:r>
      <w:proofErr w:type="gramEnd"/>
      <w:r w:rsidR="008C38F6" w:rsidRPr="000D54D7">
        <w:rPr>
          <w:lang w:val="en-GB"/>
        </w:rPr>
        <w:t xml:space="preserve">1):117-140. </w:t>
      </w:r>
      <w:hyperlink r:id="rId14" w:history="1">
        <w:r w:rsidR="008C38F6" w:rsidRPr="000D54D7">
          <w:rPr>
            <w:rStyle w:val="Hyperlink"/>
            <w:rFonts w:eastAsia="Times New Roman"/>
            <w:bCs/>
            <w:szCs w:val="24"/>
            <w:lang w:val="en-GB"/>
          </w:rPr>
          <w:t>https://doi.org/10.12797/CIS.26.2024.01.05</w:t>
        </w:r>
      </w:hyperlink>
      <w:r w:rsidRPr="000D54D7">
        <w:rPr>
          <w:rFonts w:eastAsia="Times New Roman"/>
          <w:bCs/>
          <w:szCs w:val="24"/>
          <w:lang w:val="en-GB"/>
        </w:rPr>
        <w:t xml:space="preserve"> </w:t>
      </w:r>
      <w:r w:rsidRPr="000D54D7">
        <w:rPr>
          <w:rFonts w:eastAsia="Times New Roman"/>
          <w:bCs/>
          <w:color w:val="A6A6A6" w:themeColor="background1" w:themeShade="A6"/>
          <w:szCs w:val="24"/>
          <w:lang w:val="en-US"/>
        </w:rPr>
        <w:t>(12 pt; 0.5 cm hanging</w:t>
      </w:r>
      <w:r w:rsidR="00565DF0" w:rsidRPr="000D54D7">
        <w:rPr>
          <w:rFonts w:eastAsia="Times New Roman"/>
          <w:bCs/>
          <w:color w:val="A6A6A6" w:themeColor="background1" w:themeShade="A6"/>
          <w:szCs w:val="24"/>
          <w:lang w:val="en-US"/>
        </w:rPr>
        <w:t>)</w:t>
      </w:r>
    </w:p>
    <w:p w14:paraId="05CC7C7F" w14:textId="3D58E0C3" w:rsidR="0038755A" w:rsidRPr="00BD6A1D" w:rsidRDefault="0038755A" w:rsidP="0038755A">
      <w:pPr>
        <w:tabs>
          <w:tab w:val="left" w:pos="1896"/>
        </w:tabs>
        <w:ind w:left="284" w:hanging="284"/>
        <w:rPr>
          <w:rFonts w:eastAsia="Times New Roman"/>
          <w:bCs/>
          <w:color w:val="A6A6A6" w:themeColor="background1" w:themeShade="A6"/>
          <w:szCs w:val="24"/>
          <w:lang w:val="de-DE"/>
        </w:rPr>
      </w:pPr>
      <w:r w:rsidRPr="000D54D7">
        <w:rPr>
          <w:rFonts w:eastAsia="Times New Roman"/>
          <w:bCs/>
          <w:szCs w:val="24"/>
          <w:lang w:val="en-GB"/>
        </w:rPr>
        <w:t>Deshpande, Madhav M. 1985. Historical</w:t>
      </w:r>
      <w:r w:rsidRPr="0038755A">
        <w:rPr>
          <w:rFonts w:eastAsia="Times New Roman"/>
          <w:bCs/>
          <w:szCs w:val="24"/>
          <w:lang w:val="en-GB"/>
        </w:rPr>
        <w:t xml:space="preserve"> Change and the Theology of Eternal Sanskrit</w:t>
      </w:r>
      <w:r>
        <w:rPr>
          <w:rFonts w:eastAsia="Times New Roman"/>
          <w:bCs/>
          <w:szCs w:val="24"/>
          <w:lang w:val="en-GB"/>
        </w:rPr>
        <w:t xml:space="preserve">. </w:t>
      </w:r>
      <w:r w:rsidRPr="00BD6A1D">
        <w:rPr>
          <w:rFonts w:eastAsia="Times New Roman"/>
          <w:bCs/>
          <w:szCs w:val="24"/>
          <w:lang w:val="de-DE"/>
        </w:rPr>
        <w:t>Zeitschrift für vergleichende Sprachforschung 98(1):122-149.</w:t>
      </w:r>
      <w:r w:rsidR="00744345" w:rsidRPr="00BD6A1D">
        <w:rPr>
          <w:rFonts w:eastAsia="Times New Roman"/>
          <w:bCs/>
          <w:szCs w:val="24"/>
          <w:lang w:val="de-DE"/>
        </w:rPr>
        <w:t xml:space="preserve"> URL: </w:t>
      </w:r>
      <w:hyperlink r:id="rId15" w:history="1">
        <w:r w:rsidR="00744345" w:rsidRPr="00BD6A1D">
          <w:rPr>
            <w:rStyle w:val="Hyperlink"/>
            <w:rFonts w:eastAsia="Times New Roman"/>
            <w:bCs/>
            <w:szCs w:val="24"/>
            <w:lang w:val="de-DE"/>
          </w:rPr>
          <w:t>https://www.jstor.org/stable/40849517</w:t>
        </w:r>
      </w:hyperlink>
      <w:r w:rsidR="00744345" w:rsidRPr="00BD6A1D">
        <w:rPr>
          <w:rFonts w:eastAsia="Times New Roman"/>
          <w:bCs/>
          <w:szCs w:val="24"/>
          <w:lang w:val="de-DE"/>
        </w:rPr>
        <w:t xml:space="preserve"> </w:t>
      </w:r>
      <w:bookmarkStart w:id="9" w:name="_Hlk212023893"/>
      <w:r w:rsidR="00744345" w:rsidRPr="00BD6A1D">
        <w:rPr>
          <w:rFonts w:eastAsia="Times New Roman"/>
          <w:bCs/>
          <w:color w:val="A6A6A6" w:themeColor="background1" w:themeShade="A6"/>
          <w:szCs w:val="24"/>
          <w:lang w:val="de-DE"/>
        </w:rPr>
        <w:t>(</w:t>
      </w:r>
      <w:proofErr w:type="spellStart"/>
      <w:r w:rsidR="00744345" w:rsidRPr="00BD6A1D">
        <w:rPr>
          <w:rFonts w:eastAsia="Times New Roman"/>
          <w:bCs/>
          <w:color w:val="A6A6A6" w:themeColor="background1" w:themeShade="A6"/>
          <w:szCs w:val="24"/>
          <w:lang w:val="de-DE"/>
        </w:rPr>
        <w:t>no</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dot</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after</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the</w:t>
      </w:r>
      <w:proofErr w:type="spellEnd"/>
      <w:r w:rsidR="00744345" w:rsidRPr="00BD6A1D">
        <w:rPr>
          <w:rFonts w:eastAsia="Times New Roman"/>
          <w:bCs/>
          <w:color w:val="A6A6A6" w:themeColor="background1" w:themeShade="A6"/>
          <w:szCs w:val="24"/>
          <w:lang w:val="de-DE"/>
        </w:rPr>
        <w:t xml:space="preserve"> URL link)</w:t>
      </w:r>
      <w:bookmarkEnd w:id="9"/>
    </w:p>
    <w:p w14:paraId="434919E9" w14:textId="74B64840" w:rsidR="00744345" w:rsidRPr="00BD6A1D" w:rsidRDefault="00744345" w:rsidP="00C8582C">
      <w:pPr>
        <w:tabs>
          <w:tab w:val="left" w:pos="1896"/>
        </w:tabs>
        <w:ind w:left="284" w:hanging="284"/>
        <w:rPr>
          <w:rFonts w:eastAsia="Times New Roman"/>
          <w:bCs/>
          <w:szCs w:val="24"/>
          <w:lang w:val="de-DE"/>
        </w:rPr>
      </w:pPr>
      <w:proofErr w:type="spellStart"/>
      <w:r w:rsidRPr="000D54D7">
        <w:rPr>
          <w:rFonts w:eastAsia="Times New Roman"/>
          <w:bCs/>
          <w:szCs w:val="24"/>
          <w:lang w:val="en-GB"/>
        </w:rPr>
        <w:t>Falqui</w:t>
      </w:r>
      <w:proofErr w:type="spellEnd"/>
      <w:r w:rsidRPr="000D54D7">
        <w:rPr>
          <w:rFonts w:eastAsia="Times New Roman"/>
          <w:bCs/>
          <w:szCs w:val="24"/>
          <w:lang w:val="en-GB"/>
        </w:rPr>
        <w:t xml:space="preserve">, Diletta. 2023. Perception of Vedic ritual semantics in the </w:t>
      </w:r>
      <w:r w:rsidRPr="000D54D7">
        <w:rPr>
          <w:rFonts w:eastAsia="Times New Roman"/>
          <w:bCs/>
          <w:i/>
          <w:iCs/>
          <w:szCs w:val="24"/>
          <w:lang w:val="en-GB"/>
        </w:rPr>
        <w:t>Mahābhārata</w:t>
      </w:r>
      <w:r w:rsidRPr="000D54D7">
        <w:rPr>
          <w:rFonts w:eastAsia="Times New Roman"/>
          <w:bCs/>
          <w:szCs w:val="24"/>
          <w:lang w:val="en-GB"/>
        </w:rPr>
        <w:t xml:space="preserve">. In E. </w:t>
      </w:r>
      <w:proofErr w:type="spellStart"/>
      <w:r w:rsidRPr="000D54D7">
        <w:rPr>
          <w:rFonts w:eastAsia="Times New Roman"/>
          <w:bCs/>
          <w:szCs w:val="24"/>
          <w:lang w:val="en-GB"/>
        </w:rPr>
        <w:t>Poddighe</w:t>
      </w:r>
      <w:proofErr w:type="spellEnd"/>
      <w:r w:rsidRPr="000D54D7">
        <w:rPr>
          <w:rFonts w:eastAsia="Times New Roman"/>
          <w:bCs/>
          <w:szCs w:val="24"/>
          <w:lang w:val="en-GB"/>
        </w:rPr>
        <w:t xml:space="preserve"> and T. Pontillo, eds., </w:t>
      </w:r>
      <w:r w:rsidR="00C8582C" w:rsidRPr="000D54D7">
        <w:rPr>
          <w:rFonts w:eastAsia="Times New Roman"/>
          <w:bCs/>
          <w:szCs w:val="24"/>
          <w:lang w:val="en-GB"/>
        </w:rPr>
        <w:t xml:space="preserve">Resisting and justifying changes II: Testifying and legitimizing innovation in </w:t>
      </w:r>
      <w:r w:rsidR="00C8582C" w:rsidRPr="000D54D7">
        <w:rPr>
          <w:rFonts w:eastAsia="Times New Roman"/>
          <w:bCs/>
          <w:szCs w:val="24"/>
          <w:lang w:val="en-GB"/>
        </w:rPr>
        <w:lastRenderedPageBreak/>
        <w:t xml:space="preserve">Indian and Ancient Greek Culture, pages 145-165. </w:t>
      </w:r>
      <w:r w:rsidR="00C8582C" w:rsidRPr="00BD6A1D">
        <w:rPr>
          <w:rFonts w:eastAsia="Times New Roman"/>
          <w:bCs/>
          <w:szCs w:val="24"/>
          <w:lang w:val="de-DE"/>
        </w:rPr>
        <w:t>Pisa: Pisa University Press.</w:t>
      </w:r>
    </w:p>
    <w:p w14:paraId="0CFF8AAF" w14:textId="2D697F65" w:rsidR="00554F92" w:rsidRPr="00554F92" w:rsidRDefault="00554F92" w:rsidP="00554F92">
      <w:pPr>
        <w:tabs>
          <w:tab w:val="left" w:pos="1896"/>
        </w:tabs>
        <w:ind w:left="284" w:hanging="284"/>
        <w:rPr>
          <w:rFonts w:eastAsia="Times New Roman"/>
          <w:bCs/>
          <w:szCs w:val="24"/>
          <w:lang w:val="en-GB"/>
        </w:rPr>
      </w:pPr>
      <w:r w:rsidRPr="00BD6A1D">
        <w:rPr>
          <w:rFonts w:eastAsia="Times New Roman"/>
          <w:bCs/>
          <w:szCs w:val="24"/>
          <w:lang w:val="de-DE"/>
        </w:rPr>
        <w:t xml:space="preserve">Geldner, Karl Friedrich. 1951. Der </w:t>
      </w:r>
      <w:proofErr w:type="spellStart"/>
      <w:r w:rsidRPr="00BD6A1D">
        <w:rPr>
          <w:rFonts w:eastAsia="Times New Roman"/>
          <w:bCs/>
          <w:szCs w:val="24"/>
          <w:lang w:val="de-DE"/>
        </w:rPr>
        <w:t>Rig</w:t>
      </w:r>
      <w:proofErr w:type="spellEnd"/>
      <w:r w:rsidRPr="00BD6A1D">
        <w:rPr>
          <w:rFonts w:eastAsia="Times New Roman"/>
          <w:bCs/>
          <w:szCs w:val="24"/>
          <w:lang w:val="de-DE"/>
        </w:rPr>
        <w:t xml:space="preserve">-Veda, aus dem Sanskrit ins Deutsche übersetzt. </w:t>
      </w:r>
      <w:r w:rsidRPr="00554F92">
        <w:rPr>
          <w:rFonts w:eastAsia="Times New Roman"/>
          <w:bCs/>
          <w:szCs w:val="24"/>
          <w:lang w:val="en-GB"/>
        </w:rPr>
        <w:t>3 Volumes. Cambridge, MA: Harvard University Press.</w:t>
      </w:r>
    </w:p>
    <w:p w14:paraId="7A27E82E" w14:textId="062EFA34" w:rsidR="00996A6F" w:rsidRDefault="00996A6F" w:rsidP="00996A6F">
      <w:pPr>
        <w:tabs>
          <w:tab w:val="left" w:pos="1896"/>
        </w:tabs>
        <w:ind w:left="284" w:hanging="284"/>
        <w:rPr>
          <w:rFonts w:eastAsia="Times New Roman"/>
          <w:bCs/>
          <w:szCs w:val="24"/>
          <w:lang w:val="en-US"/>
        </w:rPr>
      </w:pPr>
      <w:r>
        <w:rPr>
          <w:rFonts w:eastAsia="Times New Roman"/>
          <w:bCs/>
          <w:szCs w:val="24"/>
          <w:lang w:val="en-US"/>
        </w:rPr>
        <w:t xml:space="preserve">Hock, </w:t>
      </w:r>
      <w:r w:rsidRPr="00996A6F">
        <w:rPr>
          <w:rFonts w:eastAsia="Times New Roman"/>
          <w:bCs/>
          <w:szCs w:val="24"/>
          <w:lang w:val="en-US"/>
        </w:rPr>
        <w:t>Hans Henrich</w:t>
      </w:r>
      <w:r>
        <w:rPr>
          <w:rFonts w:eastAsia="Times New Roman"/>
          <w:bCs/>
          <w:szCs w:val="24"/>
          <w:lang w:val="en-US"/>
        </w:rPr>
        <w:t xml:space="preserve">. </w:t>
      </w:r>
      <w:r w:rsidR="00A215EF">
        <w:rPr>
          <w:rFonts w:eastAsia="Times New Roman"/>
          <w:bCs/>
          <w:szCs w:val="24"/>
          <w:lang w:val="en-US"/>
        </w:rPr>
        <w:t>2019</w:t>
      </w:r>
      <w:r>
        <w:rPr>
          <w:rFonts w:eastAsia="Times New Roman"/>
          <w:bCs/>
          <w:szCs w:val="24"/>
          <w:lang w:val="en-US"/>
        </w:rPr>
        <w:t xml:space="preserve">. </w:t>
      </w:r>
      <w:r w:rsidRPr="00996A6F">
        <w:rPr>
          <w:rFonts w:eastAsia="Times New Roman"/>
          <w:bCs/>
          <w:szCs w:val="24"/>
          <w:lang w:val="en-US"/>
        </w:rPr>
        <w:t>On some effects of Utterance Finality, with special consideration of South Asian languages</w:t>
      </w:r>
      <w:r>
        <w:rPr>
          <w:rFonts w:eastAsia="Times New Roman"/>
          <w:bCs/>
          <w:szCs w:val="24"/>
          <w:lang w:val="en-US"/>
        </w:rPr>
        <w:t>. Journal of South Asian Languages 10(1):23-37.</w:t>
      </w:r>
      <w:r w:rsidR="00A215EF">
        <w:rPr>
          <w:lang w:val="en-US"/>
        </w:rPr>
        <w:t xml:space="preserve"> </w:t>
      </w:r>
      <w:r>
        <w:rPr>
          <w:rFonts w:eastAsia="Times New Roman"/>
          <w:bCs/>
          <w:szCs w:val="24"/>
          <w:lang w:val="en-US"/>
        </w:rPr>
        <w:t xml:space="preserve">URL: </w:t>
      </w:r>
      <w:hyperlink r:id="rId16" w:history="1">
        <w:r w:rsidRPr="008A201E">
          <w:rPr>
            <w:rStyle w:val="Hyperlink"/>
            <w:rFonts w:eastAsia="Times New Roman"/>
            <w:bCs/>
            <w:szCs w:val="24"/>
            <w:lang w:val="en-US"/>
          </w:rPr>
          <w:t>https://ojs.ub.uni-konstanz.de/jsal/index.php/jsal/article/view/133</w:t>
        </w:r>
      </w:hyperlink>
      <w:r>
        <w:rPr>
          <w:rFonts w:eastAsia="Times New Roman"/>
          <w:bCs/>
          <w:szCs w:val="24"/>
          <w:lang w:val="en-US"/>
        </w:rPr>
        <w:t xml:space="preserve"> </w:t>
      </w:r>
      <w:r w:rsidR="00744345" w:rsidRPr="00744345">
        <w:rPr>
          <w:rFonts w:eastAsia="Times New Roman"/>
          <w:bCs/>
          <w:color w:val="A6A6A6" w:themeColor="background1" w:themeShade="A6"/>
          <w:szCs w:val="24"/>
          <w:lang w:val="en-GB"/>
        </w:rPr>
        <w:t>(no dot after the URL link)</w:t>
      </w:r>
    </w:p>
    <w:p w14:paraId="01B8DD27" w14:textId="0CC71F97" w:rsidR="00BD6A1D" w:rsidRDefault="00BD6A1D" w:rsidP="00996A6F">
      <w:pPr>
        <w:tabs>
          <w:tab w:val="left" w:pos="1896"/>
        </w:tabs>
        <w:ind w:left="284" w:hanging="284"/>
        <w:rPr>
          <w:rFonts w:eastAsia="Times New Roman"/>
          <w:bCs/>
          <w:szCs w:val="24"/>
          <w:lang w:val="en-US"/>
        </w:rPr>
      </w:pPr>
      <w:r w:rsidRPr="00BD6A1D">
        <w:rPr>
          <w:rFonts w:eastAsia="Times New Roman"/>
          <w:bCs/>
          <w:szCs w:val="24"/>
          <w:lang w:val="en-US"/>
        </w:rPr>
        <w:t>Jamison, Stephanie W. and Brereton</w:t>
      </w:r>
      <w:r>
        <w:rPr>
          <w:rFonts w:eastAsia="Times New Roman"/>
          <w:bCs/>
          <w:szCs w:val="24"/>
          <w:lang w:val="en-US"/>
        </w:rPr>
        <w:t>,</w:t>
      </w:r>
      <w:r w:rsidRPr="00BD6A1D">
        <w:rPr>
          <w:rFonts w:eastAsia="Times New Roman"/>
          <w:bCs/>
          <w:szCs w:val="24"/>
          <w:lang w:val="en-US"/>
        </w:rPr>
        <w:t xml:space="preserve"> Joel P</w:t>
      </w:r>
      <w:r>
        <w:rPr>
          <w:rFonts w:eastAsia="Times New Roman"/>
          <w:bCs/>
          <w:szCs w:val="24"/>
          <w:lang w:val="en-US"/>
        </w:rPr>
        <w:t>.</w:t>
      </w:r>
      <w:r w:rsidRPr="00BD6A1D">
        <w:rPr>
          <w:rFonts w:eastAsia="Times New Roman"/>
          <w:bCs/>
          <w:szCs w:val="24"/>
          <w:lang w:val="en-US"/>
        </w:rPr>
        <w:t xml:space="preserve"> 2014. The Rigveda: The Earliest Religious Poetry of India. </w:t>
      </w:r>
      <w:r w:rsidR="00F021B6">
        <w:rPr>
          <w:rFonts w:eastAsia="Times New Roman"/>
          <w:bCs/>
          <w:szCs w:val="24"/>
          <w:lang w:val="en-US"/>
        </w:rPr>
        <w:t>3</w:t>
      </w:r>
      <w:r w:rsidRPr="00BD6A1D">
        <w:rPr>
          <w:rFonts w:eastAsia="Times New Roman"/>
          <w:bCs/>
          <w:szCs w:val="24"/>
          <w:lang w:val="en-US"/>
        </w:rPr>
        <w:t xml:space="preserve"> </w:t>
      </w:r>
      <w:r w:rsidR="00F021B6">
        <w:rPr>
          <w:rFonts w:eastAsia="Times New Roman"/>
          <w:bCs/>
          <w:szCs w:val="24"/>
          <w:lang w:val="en-US"/>
        </w:rPr>
        <w:t>V</w:t>
      </w:r>
      <w:r w:rsidRPr="00BD6A1D">
        <w:rPr>
          <w:rFonts w:eastAsia="Times New Roman"/>
          <w:bCs/>
          <w:szCs w:val="24"/>
          <w:lang w:val="en-US"/>
        </w:rPr>
        <w:t>olumes. Oxford: Oxford University Press.</w:t>
      </w:r>
      <w:r w:rsidR="00F021B6">
        <w:rPr>
          <w:rFonts w:eastAsia="Times New Roman"/>
          <w:bCs/>
          <w:szCs w:val="24"/>
          <w:lang w:val="en-US"/>
        </w:rPr>
        <w:t xml:space="preserve"> </w:t>
      </w:r>
      <w:r w:rsidR="00F021B6" w:rsidRPr="00F021B6">
        <w:rPr>
          <w:rFonts w:eastAsia="Times New Roman"/>
          <w:bCs/>
          <w:color w:val="A6A6A6" w:themeColor="background1" w:themeShade="A6"/>
          <w:szCs w:val="24"/>
          <w:lang w:val="en-US"/>
        </w:rPr>
        <w:t>(note that the ordering is ‘Surname, Name’ for both First Author and Second Author)</w:t>
      </w:r>
    </w:p>
    <w:p w14:paraId="7C8A66BB" w14:textId="50DB221F" w:rsidR="00947DCB" w:rsidRPr="00947DCB" w:rsidRDefault="00A52B42" w:rsidP="00996A6F">
      <w:pPr>
        <w:tabs>
          <w:tab w:val="left" w:pos="1896"/>
        </w:tabs>
        <w:ind w:left="284" w:hanging="284"/>
        <w:rPr>
          <w:rFonts w:eastAsia="Times New Roman"/>
          <w:bCs/>
          <w:szCs w:val="24"/>
          <w:lang w:val="en-US"/>
        </w:rPr>
      </w:pPr>
      <w:proofErr w:type="spellStart"/>
      <w:r>
        <w:rPr>
          <w:rFonts w:eastAsia="Times New Roman"/>
          <w:bCs/>
          <w:szCs w:val="24"/>
          <w:lang w:val="en-US"/>
        </w:rPr>
        <w:t>Kajihara</w:t>
      </w:r>
      <w:proofErr w:type="spellEnd"/>
      <w:r w:rsidR="00947DCB" w:rsidRPr="00947DCB">
        <w:rPr>
          <w:rFonts w:eastAsia="Times New Roman"/>
          <w:bCs/>
          <w:szCs w:val="24"/>
          <w:lang w:val="en-US"/>
        </w:rPr>
        <w:t xml:space="preserve">, </w:t>
      </w:r>
      <w:r>
        <w:rPr>
          <w:rFonts w:eastAsia="Times New Roman"/>
          <w:bCs/>
          <w:szCs w:val="24"/>
          <w:lang w:val="en-US"/>
        </w:rPr>
        <w:t>Mieko</w:t>
      </w:r>
      <w:r w:rsidR="00947DCB" w:rsidRPr="00947DCB">
        <w:rPr>
          <w:rFonts w:eastAsia="Times New Roman"/>
          <w:bCs/>
          <w:szCs w:val="24"/>
          <w:lang w:val="en-US"/>
        </w:rPr>
        <w:t xml:space="preserve">. </w:t>
      </w:r>
      <w:r>
        <w:rPr>
          <w:rFonts w:eastAsia="Times New Roman"/>
          <w:bCs/>
          <w:szCs w:val="24"/>
          <w:lang w:val="en-US"/>
        </w:rPr>
        <w:t>2002</w:t>
      </w:r>
      <w:r w:rsidR="00947DCB" w:rsidRPr="00947DCB">
        <w:rPr>
          <w:rFonts w:eastAsia="Times New Roman"/>
          <w:bCs/>
          <w:szCs w:val="24"/>
          <w:lang w:val="en-US"/>
        </w:rPr>
        <w:t xml:space="preserve">. </w:t>
      </w:r>
      <w:r w:rsidR="001A57A3" w:rsidRPr="001A57A3">
        <w:rPr>
          <w:rFonts w:eastAsia="Times New Roman"/>
          <w:bCs/>
          <w:szCs w:val="24"/>
          <w:lang w:val="en-US"/>
        </w:rPr>
        <w:t xml:space="preserve">The </w:t>
      </w:r>
      <w:proofErr w:type="spellStart"/>
      <w:r w:rsidR="001A57A3" w:rsidRPr="001A57A3">
        <w:rPr>
          <w:rFonts w:eastAsia="Times New Roman"/>
          <w:bCs/>
          <w:szCs w:val="24"/>
          <w:lang w:val="en-US"/>
        </w:rPr>
        <w:t>brahmac</w:t>
      </w:r>
      <w:r w:rsidR="001A57A3">
        <w:rPr>
          <w:rFonts w:eastAsia="Times New Roman"/>
          <w:bCs/>
          <w:szCs w:val="24"/>
          <w:lang w:val="en-US"/>
        </w:rPr>
        <w:t>ā</w:t>
      </w:r>
      <w:r w:rsidR="001A57A3" w:rsidRPr="001A57A3">
        <w:rPr>
          <w:rFonts w:eastAsia="Times New Roman"/>
          <w:bCs/>
          <w:szCs w:val="24"/>
          <w:lang w:val="en-US"/>
        </w:rPr>
        <w:t>rín</w:t>
      </w:r>
      <w:proofErr w:type="spellEnd"/>
      <w:r w:rsidR="001A57A3" w:rsidRPr="001A57A3">
        <w:rPr>
          <w:rFonts w:eastAsia="Times New Roman"/>
          <w:bCs/>
          <w:szCs w:val="24"/>
          <w:lang w:val="en-US"/>
        </w:rPr>
        <w:t xml:space="preserve"> in the Veda: The Evolution of the “Vedic Student” and the Dynamics of Texts, Rituals, and Society in Ancient India. </w:t>
      </w:r>
      <w:r w:rsidR="001A57A3">
        <w:rPr>
          <w:rFonts w:eastAsia="Times New Roman"/>
          <w:bCs/>
          <w:szCs w:val="24"/>
          <w:lang w:val="en-US"/>
        </w:rPr>
        <w:t>Doctoral d</w:t>
      </w:r>
      <w:r w:rsidR="001A57A3" w:rsidRPr="001A57A3">
        <w:rPr>
          <w:rFonts w:eastAsia="Times New Roman"/>
          <w:bCs/>
          <w:szCs w:val="24"/>
          <w:lang w:val="en-US"/>
        </w:rPr>
        <w:t>issertation, Harvard</w:t>
      </w:r>
      <w:r w:rsidR="001A57A3">
        <w:rPr>
          <w:rFonts w:eastAsia="Times New Roman"/>
          <w:bCs/>
          <w:szCs w:val="24"/>
          <w:lang w:val="en-US"/>
        </w:rPr>
        <w:t xml:space="preserve"> </w:t>
      </w:r>
      <w:r w:rsidR="001A57A3" w:rsidRPr="001A57A3">
        <w:rPr>
          <w:rFonts w:eastAsia="Times New Roman"/>
          <w:bCs/>
          <w:szCs w:val="24"/>
          <w:lang w:val="en-US"/>
        </w:rPr>
        <w:t>University.</w:t>
      </w:r>
    </w:p>
    <w:p w14:paraId="036B3FEC" w14:textId="77777777" w:rsidR="0014394F" w:rsidRPr="00744570" w:rsidRDefault="0014394F" w:rsidP="0014394F">
      <w:pPr>
        <w:tabs>
          <w:tab w:val="left" w:pos="1896"/>
        </w:tabs>
        <w:ind w:left="284" w:hanging="284"/>
        <w:rPr>
          <w:rFonts w:eastAsia="Times New Roman"/>
          <w:bCs/>
          <w:szCs w:val="24"/>
          <w:lang w:val="en-US"/>
        </w:rPr>
      </w:pPr>
      <w:bookmarkStart w:id="10" w:name="_Hlk212010790"/>
      <w:r w:rsidRPr="00744570">
        <w:rPr>
          <w:rFonts w:eastAsia="Times New Roman"/>
          <w:bCs/>
          <w:szCs w:val="24"/>
          <w:lang w:val="en-US"/>
        </w:rPr>
        <w:t>Kiparsky, Paul. 1979. Pāṇini as a Variationist. Cambridge, MA</w:t>
      </w:r>
      <w:r>
        <w:rPr>
          <w:rFonts w:eastAsia="Times New Roman"/>
          <w:bCs/>
          <w:szCs w:val="24"/>
          <w:lang w:val="en-US"/>
        </w:rPr>
        <w:t>:</w:t>
      </w:r>
      <w:r w:rsidRPr="00744570">
        <w:rPr>
          <w:rFonts w:eastAsia="Times New Roman"/>
          <w:bCs/>
          <w:szCs w:val="24"/>
          <w:lang w:val="en-US"/>
        </w:rPr>
        <w:t xml:space="preserve"> MIT Press</w:t>
      </w:r>
      <w:r>
        <w:rPr>
          <w:rFonts w:eastAsia="Times New Roman"/>
          <w:bCs/>
          <w:szCs w:val="24"/>
          <w:lang w:val="en-US"/>
        </w:rPr>
        <w:t xml:space="preserve">; </w:t>
      </w:r>
      <w:r w:rsidRPr="00744570">
        <w:rPr>
          <w:rFonts w:eastAsia="Times New Roman"/>
          <w:bCs/>
          <w:szCs w:val="24"/>
          <w:lang w:val="en-US"/>
        </w:rPr>
        <w:t>P</w:t>
      </w:r>
      <w:r>
        <w:rPr>
          <w:rFonts w:eastAsia="Times New Roman"/>
          <w:bCs/>
          <w:szCs w:val="24"/>
          <w:lang w:val="en-US"/>
        </w:rPr>
        <w:t>oona:</w:t>
      </w:r>
      <w:r w:rsidRPr="00744570">
        <w:rPr>
          <w:rFonts w:eastAsia="Times New Roman"/>
          <w:bCs/>
          <w:szCs w:val="24"/>
          <w:lang w:val="en-US"/>
        </w:rPr>
        <w:t xml:space="preserve"> </w:t>
      </w:r>
      <w:r>
        <w:rPr>
          <w:rFonts w:eastAsia="Times New Roman"/>
          <w:bCs/>
          <w:szCs w:val="24"/>
          <w:lang w:val="en-US"/>
        </w:rPr>
        <w:t>Poona University Press</w:t>
      </w:r>
      <w:r w:rsidRPr="00744570">
        <w:rPr>
          <w:rFonts w:eastAsia="Times New Roman"/>
          <w:bCs/>
          <w:szCs w:val="24"/>
          <w:lang w:val="en-US"/>
        </w:rPr>
        <w:t>.</w:t>
      </w:r>
    </w:p>
    <w:p w14:paraId="51602639" w14:textId="3A0DEFD2" w:rsidR="00CC316C" w:rsidRDefault="00CC316C" w:rsidP="0014394F">
      <w:pPr>
        <w:tabs>
          <w:tab w:val="left" w:pos="1896"/>
        </w:tabs>
        <w:ind w:left="284" w:hanging="284"/>
        <w:rPr>
          <w:rFonts w:eastAsia="Times New Roman"/>
          <w:bCs/>
          <w:szCs w:val="24"/>
          <w:lang w:val="en-US"/>
        </w:rPr>
      </w:pPr>
      <w:r w:rsidRPr="00744570">
        <w:rPr>
          <w:rFonts w:eastAsia="Times New Roman"/>
          <w:bCs/>
          <w:szCs w:val="24"/>
          <w:lang w:val="en-US"/>
        </w:rPr>
        <w:t xml:space="preserve">Kiparsky, Paul. </w:t>
      </w:r>
      <w:r>
        <w:rPr>
          <w:rFonts w:eastAsia="Times New Roman"/>
          <w:bCs/>
          <w:szCs w:val="24"/>
          <w:lang w:val="en-US"/>
        </w:rPr>
        <w:t>2009</w:t>
      </w:r>
      <w:r w:rsidRPr="00744570">
        <w:rPr>
          <w:rFonts w:eastAsia="Times New Roman"/>
          <w:bCs/>
          <w:szCs w:val="24"/>
          <w:lang w:val="en-US"/>
        </w:rPr>
        <w:t>.</w:t>
      </w:r>
      <w:r>
        <w:rPr>
          <w:rFonts w:eastAsia="Times New Roman"/>
          <w:bCs/>
          <w:szCs w:val="24"/>
          <w:lang w:val="en-US"/>
        </w:rPr>
        <w:t xml:space="preserve"> </w:t>
      </w:r>
      <w:r w:rsidRPr="00CC316C">
        <w:rPr>
          <w:rFonts w:eastAsia="Times New Roman"/>
          <w:bCs/>
          <w:szCs w:val="24"/>
          <w:lang w:val="en-US"/>
        </w:rPr>
        <w:t xml:space="preserve">On the architecture of Pāṇini’s grammar. </w:t>
      </w:r>
      <w:r w:rsidRPr="00B11424">
        <w:rPr>
          <w:rFonts w:eastAsia="Times New Roman"/>
          <w:bCs/>
          <w:szCs w:val="24"/>
          <w:lang w:val="de-DE"/>
        </w:rPr>
        <w:t xml:space="preserve">In G. Huet, A. Kulkarni, and P. Scharf, </w:t>
      </w:r>
      <w:proofErr w:type="spellStart"/>
      <w:r w:rsidRPr="00B11424">
        <w:rPr>
          <w:rFonts w:eastAsia="Times New Roman"/>
          <w:bCs/>
          <w:szCs w:val="24"/>
          <w:lang w:val="de-DE"/>
        </w:rPr>
        <w:t>eds</w:t>
      </w:r>
      <w:proofErr w:type="spellEnd"/>
      <w:r w:rsidRPr="00B11424">
        <w:rPr>
          <w:rFonts w:eastAsia="Times New Roman"/>
          <w:bCs/>
          <w:szCs w:val="24"/>
          <w:lang w:val="de-DE"/>
        </w:rPr>
        <w:t xml:space="preserve">., Sanskrit </w:t>
      </w:r>
      <w:proofErr w:type="spellStart"/>
      <w:r w:rsidRPr="00B11424">
        <w:rPr>
          <w:rFonts w:eastAsia="Times New Roman"/>
          <w:bCs/>
          <w:szCs w:val="24"/>
          <w:lang w:val="de-DE"/>
        </w:rPr>
        <w:t>computational</w:t>
      </w:r>
      <w:proofErr w:type="spellEnd"/>
      <w:r w:rsidRPr="00B11424">
        <w:rPr>
          <w:rFonts w:eastAsia="Times New Roman"/>
          <w:bCs/>
          <w:szCs w:val="24"/>
          <w:lang w:val="de-DE"/>
        </w:rPr>
        <w:t xml:space="preserve"> </w:t>
      </w:r>
      <w:proofErr w:type="spellStart"/>
      <w:r w:rsidRPr="00B11424">
        <w:rPr>
          <w:rFonts w:eastAsia="Times New Roman"/>
          <w:bCs/>
          <w:szCs w:val="24"/>
          <w:lang w:val="de-DE"/>
        </w:rPr>
        <w:t>linguistics</w:t>
      </w:r>
      <w:proofErr w:type="spellEnd"/>
      <w:r w:rsidR="0014394F" w:rsidRPr="00B11424">
        <w:rPr>
          <w:rFonts w:eastAsia="Times New Roman"/>
          <w:bCs/>
          <w:szCs w:val="24"/>
          <w:lang w:val="de-DE"/>
        </w:rPr>
        <w:t xml:space="preserve">, </w:t>
      </w:r>
      <w:proofErr w:type="spellStart"/>
      <w:r w:rsidR="0014394F" w:rsidRPr="00B11424">
        <w:rPr>
          <w:rFonts w:eastAsia="Times New Roman"/>
          <w:bCs/>
          <w:szCs w:val="24"/>
          <w:lang w:val="de-DE"/>
        </w:rPr>
        <w:t>pages</w:t>
      </w:r>
      <w:proofErr w:type="spellEnd"/>
      <w:r w:rsidR="0014394F" w:rsidRPr="00B11424">
        <w:rPr>
          <w:rFonts w:eastAsia="Times New Roman"/>
          <w:bCs/>
          <w:szCs w:val="24"/>
          <w:lang w:val="de-DE"/>
        </w:rPr>
        <w:t xml:space="preserve"> 33-94</w:t>
      </w:r>
      <w:r w:rsidRPr="00B11424">
        <w:rPr>
          <w:rFonts w:eastAsia="Times New Roman"/>
          <w:bCs/>
          <w:szCs w:val="24"/>
          <w:lang w:val="de-DE"/>
        </w:rPr>
        <w:t>. Berlin</w:t>
      </w:r>
      <w:r w:rsidR="0014394F" w:rsidRPr="00B11424">
        <w:rPr>
          <w:rFonts w:eastAsia="Times New Roman"/>
          <w:bCs/>
          <w:szCs w:val="24"/>
          <w:lang w:val="de-DE"/>
        </w:rPr>
        <w:t>; Heidelberg</w:t>
      </w:r>
      <w:r w:rsidRPr="00B11424">
        <w:rPr>
          <w:rFonts w:eastAsia="Times New Roman"/>
          <w:bCs/>
          <w:szCs w:val="24"/>
          <w:lang w:val="de-DE"/>
        </w:rPr>
        <w:t>: Springer</w:t>
      </w:r>
      <w:r w:rsidR="0014394F" w:rsidRPr="00B11424">
        <w:rPr>
          <w:rFonts w:eastAsia="Times New Roman"/>
          <w:bCs/>
          <w:szCs w:val="24"/>
          <w:lang w:val="de-DE"/>
        </w:rPr>
        <w:t>.</w:t>
      </w:r>
      <w:r w:rsidR="0014394F" w:rsidRPr="00B11424">
        <w:rPr>
          <w:lang w:val="de-DE"/>
        </w:rPr>
        <w:t xml:space="preserve"> </w:t>
      </w:r>
      <w:hyperlink r:id="rId17" w:history="1">
        <w:r w:rsidR="0014394F" w:rsidRPr="00BD092D">
          <w:rPr>
            <w:rStyle w:val="Hyperlink"/>
            <w:rFonts w:eastAsia="Times New Roman"/>
            <w:bCs/>
            <w:szCs w:val="24"/>
            <w:lang w:val="en-US"/>
          </w:rPr>
          <w:t>https://doi.org/10.1007/978-3-642-00155-0_2</w:t>
        </w:r>
      </w:hyperlink>
      <w:r w:rsidR="0014394F">
        <w:rPr>
          <w:rFonts w:eastAsia="Times New Roman"/>
          <w:bCs/>
          <w:szCs w:val="24"/>
          <w:lang w:val="en-US"/>
        </w:rPr>
        <w:t xml:space="preserve"> </w:t>
      </w:r>
      <w:r w:rsidR="0014394F" w:rsidRPr="0014394F">
        <w:rPr>
          <w:rFonts w:eastAsia="Times New Roman"/>
          <w:bCs/>
          <w:color w:val="A6A6A6" w:themeColor="background1" w:themeShade="A6"/>
          <w:szCs w:val="24"/>
          <w:lang w:val="en-US"/>
        </w:rPr>
        <w:t>(no dot after the URL link)</w:t>
      </w:r>
    </w:p>
    <w:bookmarkEnd w:id="10"/>
    <w:p w14:paraId="2CFBE8E6" w14:textId="16311227" w:rsidR="001A57A3" w:rsidRPr="00BD6A1D" w:rsidRDefault="001A57A3" w:rsidP="001A57A3">
      <w:pPr>
        <w:tabs>
          <w:tab w:val="left" w:pos="1896"/>
        </w:tabs>
        <w:ind w:left="284" w:hanging="284"/>
        <w:rPr>
          <w:rFonts w:eastAsia="Times New Roman"/>
          <w:bCs/>
          <w:szCs w:val="24"/>
        </w:rPr>
      </w:pPr>
      <w:r w:rsidRPr="00B11424">
        <w:rPr>
          <w:rFonts w:eastAsia="Times New Roman"/>
          <w:bCs/>
          <w:szCs w:val="24"/>
          <w:lang w:val="en-GB"/>
        </w:rPr>
        <w:t xml:space="preserve">Maggi, Daniele. </w:t>
      </w:r>
      <w:r w:rsidRPr="001A57A3">
        <w:rPr>
          <w:rFonts w:eastAsia="Times New Roman"/>
          <w:bCs/>
          <w:szCs w:val="24"/>
        </w:rPr>
        <w:t>2006</w:t>
      </w:r>
      <w:r>
        <w:rPr>
          <w:rFonts w:eastAsia="Times New Roman"/>
          <w:bCs/>
          <w:szCs w:val="24"/>
        </w:rPr>
        <w:t>.</w:t>
      </w:r>
      <w:r w:rsidRPr="001A57A3">
        <w:rPr>
          <w:rFonts w:eastAsia="Times New Roman"/>
          <w:bCs/>
          <w:szCs w:val="24"/>
        </w:rPr>
        <w:t xml:space="preserve"> Sul “vuoto” in </w:t>
      </w:r>
      <w:r w:rsidRPr="001A57A3">
        <w:rPr>
          <w:rFonts w:eastAsia="Times New Roman"/>
          <w:bCs/>
          <w:i/>
          <w:iCs/>
          <w:szCs w:val="24"/>
        </w:rPr>
        <w:t xml:space="preserve">Ṛgvedasaṃhitā </w:t>
      </w:r>
      <w:r w:rsidRPr="001A57A3">
        <w:rPr>
          <w:rFonts w:eastAsia="Times New Roman"/>
          <w:bCs/>
          <w:szCs w:val="24"/>
        </w:rPr>
        <w:t>X, 129, 3</w:t>
      </w:r>
      <w:r w:rsidRPr="001A57A3">
        <w:rPr>
          <w:rFonts w:eastAsia="Times New Roman"/>
          <w:bCs/>
          <w:i/>
          <w:iCs/>
          <w:szCs w:val="24"/>
        </w:rPr>
        <w:t>c</w:t>
      </w:r>
      <w:r w:rsidRPr="001A57A3">
        <w:rPr>
          <w:rFonts w:eastAsia="Times New Roman"/>
          <w:bCs/>
          <w:szCs w:val="24"/>
        </w:rPr>
        <w:t xml:space="preserve">. In R. Bombi, G. Cifoletti, F. Fusco, L. Innocente, </w:t>
      </w:r>
      <w:r w:rsidR="00461627">
        <w:rPr>
          <w:rFonts w:eastAsia="Times New Roman"/>
          <w:bCs/>
          <w:szCs w:val="24"/>
        </w:rPr>
        <w:t>and</w:t>
      </w:r>
      <w:r w:rsidRPr="001A57A3">
        <w:rPr>
          <w:rFonts w:eastAsia="Times New Roman"/>
          <w:bCs/>
          <w:szCs w:val="24"/>
        </w:rPr>
        <w:t xml:space="preserve"> V. Orioles,</w:t>
      </w:r>
      <w:r w:rsidR="00461627">
        <w:rPr>
          <w:rFonts w:eastAsia="Times New Roman"/>
          <w:bCs/>
          <w:szCs w:val="24"/>
        </w:rPr>
        <w:t xml:space="preserve"> eds.,</w:t>
      </w:r>
      <w:r w:rsidRPr="001A57A3">
        <w:rPr>
          <w:rFonts w:eastAsia="Times New Roman"/>
          <w:bCs/>
          <w:szCs w:val="24"/>
        </w:rPr>
        <w:t xml:space="preserve"> Studi linguistici in onore di Roberto Gusmani</w:t>
      </w:r>
      <w:r w:rsidR="00461627">
        <w:rPr>
          <w:rFonts w:eastAsia="Times New Roman"/>
          <w:bCs/>
          <w:szCs w:val="24"/>
        </w:rPr>
        <w:t>, pages</w:t>
      </w:r>
      <w:r w:rsidRPr="001A57A3">
        <w:rPr>
          <w:rFonts w:eastAsia="Times New Roman"/>
          <w:bCs/>
          <w:szCs w:val="24"/>
        </w:rPr>
        <w:t xml:space="preserve"> 1011-1022. </w:t>
      </w:r>
      <w:r w:rsidRPr="00BD6A1D">
        <w:rPr>
          <w:rFonts w:eastAsia="Times New Roman"/>
          <w:bCs/>
          <w:szCs w:val="24"/>
        </w:rPr>
        <w:t>Alessandria: Edizioni dell’Orso.</w:t>
      </w:r>
    </w:p>
    <w:p w14:paraId="0A7E76DF" w14:textId="1A619773" w:rsidR="00A52B42" w:rsidRPr="00BD6A1D" w:rsidRDefault="00947DCB" w:rsidP="001A57A3">
      <w:pPr>
        <w:tabs>
          <w:tab w:val="left" w:pos="1896"/>
        </w:tabs>
        <w:ind w:left="284" w:hanging="284"/>
        <w:rPr>
          <w:rFonts w:eastAsia="Times New Roman"/>
          <w:bCs/>
          <w:szCs w:val="24"/>
        </w:rPr>
      </w:pPr>
      <w:r w:rsidRPr="00BD6A1D">
        <w:rPr>
          <w:rFonts w:eastAsia="Times New Roman"/>
          <w:bCs/>
          <w:szCs w:val="24"/>
        </w:rPr>
        <w:t xml:space="preserve">Mohanan, Tara. 1988. </w:t>
      </w:r>
      <w:proofErr w:type="spellStart"/>
      <w:r w:rsidRPr="00BD6A1D">
        <w:rPr>
          <w:rFonts w:eastAsia="Times New Roman"/>
          <w:bCs/>
          <w:szCs w:val="24"/>
        </w:rPr>
        <w:t>Causatives</w:t>
      </w:r>
      <w:proofErr w:type="spellEnd"/>
      <w:r w:rsidRPr="00BD6A1D">
        <w:rPr>
          <w:rFonts w:eastAsia="Times New Roman"/>
          <w:bCs/>
          <w:szCs w:val="24"/>
        </w:rPr>
        <w:t xml:space="preserve"> in Malayalam. </w:t>
      </w:r>
      <w:proofErr w:type="spellStart"/>
      <w:r w:rsidRPr="00BD6A1D">
        <w:rPr>
          <w:rFonts w:eastAsia="Times New Roman"/>
          <w:bCs/>
          <w:szCs w:val="24"/>
        </w:rPr>
        <w:t>Unpublished</w:t>
      </w:r>
      <w:proofErr w:type="spellEnd"/>
      <w:r w:rsidRPr="00BD6A1D">
        <w:rPr>
          <w:rFonts w:eastAsia="Times New Roman"/>
          <w:bCs/>
          <w:szCs w:val="24"/>
        </w:rPr>
        <w:t xml:space="preserve"> </w:t>
      </w:r>
      <w:proofErr w:type="spellStart"/>
      <w:r w:rsidR="006F1563" w:rsidRPr="00BD6A1D">
        <w:rPr>
          <w:rFonts w:eastAsia="Times New Roman"/>
          <w:bCs/>
          <w:szCs w:val="24"/>
        </w:rPr>
        <w:t>manuscript</w:t>
      </w:r>
      <w:proofErr w:type="spellEnd"/>
      <w:r w:rsidRPr="00BD6A1D">
        <w:rPr>
          <w:rFonts w:eastAsia="Times New Roman"/>
          <w:bCs/>
          <w:szCs w:val="24"/>
        </w:rPr>
        <w:t>, Stanford University.</w:t>
      </w:r>
      <w:bookmarkStart w:id="11" w:name="_Hlk172108292"/>
    </w:p>
    <w:p w14:paraId="36393E9F" w14:textId="26088774" w:rsidR="00AD45F9" w:rsidRPr="00AD45F9" w:rsidRDefault="00AD45F9" w:rsidP="00FF3BF0">
      <w:pPr>
        <w:ind w:left="357" w:hanging="357"/>
        <w:contextualSpacing/>
        <w:rPr>
          <w:szCs w:val="24"/>
          <w:lang w:val="en-GB"/>
        </w:rPr>
      </w:pPr>
      <w:r w:rsidRPr="00AD45F9">
        <w:rPr>
          <w:szCs w:val="24"/>
          <w:lang w:val="en-GB"/>
        </w:rPr>
        <w:t xml:space="preserve">Nagle, D. Brendan. </w:t>
      </w:r>
      <w:r>
        <w:rPr>
          <w:szCs w:val="24"/>
          <w:lang w:val="en-GB"/>
        </w:rPr>
        <w:t xml:space="preserve">2006. </w:t>
      </w:r>
      <w:r w:rsidRPr="00AD45F9">
        <w:rPr>
          <w:szCs w:val="24"/>
          <w:lang w:val="en-GB"/>
        </w:rPr>
        <w:t xml:space="preserve">The Household as the Foundation of Aristotle's </w:t>
      </w:r>
      <w:r w:rsidRPr="00AD45F9">
        <w:rPr>
          <w:i/>
          <w:iCs/>
          <w:szCs w:val="24"/>
          <w:lang w:val="en-GB"/>
        </w:rPr>
        <w:t>Polis</w:t>
      </w:r>
      <w:r w:rsidRPr="00AD45F9">
        <w:rPr>
          <w:szCs w:val="24"/>
          <w:lang w:val="en-GB"/>
        </w:rPr>
        <w:t>. New York</w:t>
      </w:r>
      <w:r>
        <w:rPr>
          <w:szCs w:val="24"/>
          <w:lang w:val="en-GB"/>
        </w:rPr>
        <w:t>, NY</w:t>
      </w:r>
      <w:r w:rsidRPr="00AD45F9">
        <w:rPr>
          <w:szCs w:val="24"/>
          <w:lang w:val="en-GB"/>
        </w:rPr>
        <w:t>:  Cambridge University Press.</w:t>
      </w:r>
    </w:p>
    <w:p w14:paraId="1A4D32DF" w14:textId="0DA60C79" w:rsidR="00FF3BF0" w:rsidRDefault="00FF3BF0" w:rsidP="00FF3BF0">
      <w:pPr>
        <w:ind w:left="357" w:hanging="357"/>
        <w:contextualSpacing/>
        <w:rPr>
          <w:szCs w:val="24"/>
          <w:lang w:val="en-GB"/>
        </w:rPr>
      </w:pPr>
      <w:proofErr w:type="spellStart"/>
      <w:r w:rsidRPr="00441B6E">
        <w:rPr>
          <w:szCs w:val="24"/>
          <w:lang w:val="en-GB"/>
        </w:rPr>
        <w:t>Parpola</w:t>
      </w:r>
      <w:proofErr w:type="spellEnd"/>
      <w:r w:rsidRPr="00441B6E">
        <w:rPr>
          <w:szCs w:val="24"/>
          <w:lang w:val="en-GB"/>
        </w:rPr>
        <w:t>, Asko. 1983.</w:t>
      </w:r>
      <w:r w:rsidRPr="00441B6E">
        <w:rPr>
          <w:lang w:val="en-GB"/>
        </w:rPr>
        <w:t xml:space="preserve"> </w:t>
      </w:r>
      <w:r w:rsidRPr="00441B6E">
        <w:rPr>
          <w:szCs w:val="24"/>
          <w:lang w:val="en-GB"/>
        </w:rPr>
        <w:t xml:space="preserve">The pre-Vedic Indian background of the </w:t>
      </w:r>
      <w:proofErr w:type="spellStart"/>
      <w:r w:rsidRPr="00441B6E">
        <w:rPr>
          <w:szCs w:val="24"/>
          <w:lang w:val="en-GB"/>
        </w:rPr>
        <w:t>Śrauta</w:t>
      </w:r>
      <w:proofErr w:type="spellEnd"/>
      <w:r w:rsidRPr="00441B6E">
        <w:rPr>
          <w:szCs w:val="24"/>
          <w:lang w:val="en-GB"/>
        </w:rPr>
        <w:t xml:space="preserve"> Rituals. </w:t>
      </w:r>
      <w:r>
        <w:rPr>
          <w:szCs w:val="24"/>
          <w:lang w:val="en-GB"/>
        </w:rPr>
        <w:t>I</w:t>
      </w:r>
      <w:r w:rsidRPr="00FF3BF0">
        <w:rPr>
          <w:szCs w:val="24"/>
          <w:lang w:val="en-GB"/>
        </w:rPr>
        <w:t xml:space="preserve">n </w:t>
      </w:r>
      <w:r>
        <w:rPr>
          <w:szCs w:val="24"/>
          <w:lang w:val="en-GB"/>
        </w:rPr>
        <w:t xml:space="preserve">F. Staal, ed., </w:t>
      </w:r>
      <w:r w:rsidRPr="00FF3BF0">
        <w:rPr>
          <w:szCs w:val="24"/>
          <w:lang w:val="en-GB"/>
        </w:rPr>
        <w:t>Agni</w:t>
      </w:r>
      <w:r>
        <w:rPr>
          <w:szCs w:val="24"/>
          <w:lang w:val="en-GB"/>
        </w:rPr>
        <w:t xml:space="preserve">: </w:t>
      </w:r>
      <w:r w:rsidRPr="00FF3BF0">
        <w:rPr>
          <w:szCs w:val="24"/>
          <w:lang w:val="en-GB"/>
        </w:rPr>
        <w:t xml:space="preserve">The Vedic </w:t>
      </w:r>
      <w:r>
        <w:rPr>
          <w:szCs w:val="24"/>
          <w:lang w:val="en-GB"/>
        </w:rPr>
        <w:t>r</w:t>
      </w:r>
      <w:r w:rsidRPr="00FF3BF0">
        <w:rPr>
          <w:szCs w:val="24"/>
          <w:lang w:val="en-GB"/>
        </w:rPr>
        <w:t xml:space="preserve">itual of the </w:t>
      </w:r>
      <w:r>
        <w:rPr>
          <w:szCs w:val="24"/>
          <w:lang w:val="en-GB"/>
        </w:rPr>
        <w:t>f</w:t>
      </w:r>
      <w:r w:rsidRPr="00FF3BF0">
        <w:rPr>
          <w:szCs w:val="24"/>
          <w:lang w:val="en-GB"/>
        </w:rPr>
        <w:t>ire</w:t>
      </w:r>
      <w:r>
        <w:rPr>
          <w:szCs w:val="24"/>
          <w:lang w:val="en-GB"/>
        </w:rPr>
        <w:t xml:space="preserve"> altar, Volume II, pages 41-75. </w:t>
      </w:r>
      <w:r w:rsidRPr="00FF3BF0">
        <w:rPr>
          <w:szCs w:val="24"/>
          <w:lang w:val="en-GB"/>
        </w:rPr>
        <w:t>Berkeley</w:t>
      </w:r>
      <w:r>
        <w:rPr>
          <w:szCs w:val="24"/>
          <w:lang w:val="en-GB"/>
        </w:rPr>
        <w:t>, CA</w:t>
      </w:r>
      <w:r w:rsidRPr="00FF3BF0">
        <w:rPr>
          <w:szCs w:val="24"/>
          <w:lang w:val="en-GB"/>
        </w:rPr>
        <w:t>: Asian Humanities Press</w:t>
      </w:r>
      <w:r>
        <w:rPr>
          <w:szCs w:val="24"/>
          <w:lang w:val="en-GB"/>
        </w:rPr>
        <w:t>.</w:t>
      </w:r>
    </w:p>
    <w:p w14:paraId="1789D42D" w14:textId="5C4F0F64" w:rsidR="00A215EF" w:rsidRPr="00A215EF" w:rsidRDefault="00A215EF" w:rsidP="005C5F94">
      <w:pPr>
        <w:ind w:left="357" w:hanging="357"/>
        <w:contextualSpacing/>
        <w:rPr>
          <w:szCs w:val="24"/>
          <w:lang w:val="en-GB"/>
        </w:rPr>
      </w:pPr>
      <w:proofErr w:type="spellStart"/>
      <w:r w:rsidRPr="00A215EF">
        <w:rPr>
          <w:szCs w:val="24"/>
          <w:lang w:val="en-GB"/>
        </w:rPr>
        <w:lastRenderedPageBreak/>
        <w:t>Parpola</w:t>
      </w:r>
      <w:proofErr w:type="spellEnd"/>
      <w:r w:rsidRPr="00A215EF">
        <w:rPr>
          <w:szCs w:val="24"/>
          <w:lang w:val="en-GB"/>
        </w:rPr>
        <w:t>, Asko. 2015. The Roots of Hinduism: The Early Aryans and The Indus Civilization. Oxford: Oxford University Press.</w:t>
      </w:r>
      <w:r>
        <w:rPr>
          <w:szCs w:val="24"/>
          <w:lang w:val="en-GB"/>
        </w:rPr>
        <w:t xml:space="preserve"> </w:t>
      </w:r>
      <w:hyperlink r:id="rId18" w:history="1">
        <w:r w:rsidRPr="008A201E">
          <w:rPr>
            <w:rStyle w:val="Hyperlink"/>
            <w:szCs w:val="24"/>
            <w:lang w:val="en-GB"/>
          </w:rPr>
          <w:t>https://doi.org/10.1093/acprof:oso/9780190226909.001.0001</w:t>
        </w:r>
      </w:hyperlink>
      <w:r w:rsidR="00744345">
        <w:rPr>
          <w:szCs w:val="24"/>
          <w:lang w:val="en-GB"/>
        </w:rPr>
        <w:t xml:space="preserve"> </w:t>
      </w:r>
      <w:r w:rsidR="00744345" w:rsidRPr="00744345">
        <w:rPr>
          <w:rFonts w:eastAsia="Times New Roman"/>
          <w:bCs/>
          <w:color w:val="A6A6A6" w:themeColor="background1" w:themeShade="A6"/>
          <w:szCs w:val="24"/>
          <w:lang w:val="en-GB"/>
        </w:rPr>
        <w:t xml:space="preserve">(no dot after the </w:t>
      </w:r>
      <w:r w:rsidR="00744345">
        <w:rPr>
          <w:rFonts w:eastAsia="Times New Roman"/>
          <w:bCs/>
          <w:color w:val="A6A6A6" w:themeColor="background1" w:themeShade="A6"/>
          <w:szCs w:val="24"/>
          <w:lang w:val="en-GB"/>
        </w:rPr>
        <w:t>DOI</w:t>
      </w:r>
      <w:r w:rsidR="00744345" w:rsidRPr="00744345">
        <w:rPr>
          <w:rFonts w:eastAsia="Times New Roman"/>
          <w:bCs/>
          <w:color w:val="A6A6A6" w:themeColor="background1" w:themeShade="A6"/>
          <w:szCs w:val="24"/>
          <w:lang w:val="en-GB"/>
        </w:rPr>
        <w:t xml:space="preserve"> link)</w:t>
      </w:r>
    </w:p>
    <w:p w14:paraId="3F919AAA" w14:textId="6671C5CF" w:rsidR="006F1563" w:rsidRPr="00BD6A1D" w:rsidRDefault="006F1563" w:rsidP="006F1563">
      <w:pPr>
        <w:ind w:left="357" w:hanging="357"/>
        <w:contextualSpacing/>
        <w:rPr>
          <w:szCs w:val="24"/>
          <w:lang w:val="de-DE"/>
        </w:rPr>
      </w:pPr>
      <w:r w:rsidRPr="00FC026B">
        <w:rPr>
          <w:szCs w:val="24"/>
        </w:rPr>
        <w:t>Radicchi, Anna</w:t>
      </w:r>
      <w:r>
        <w:rPr>
          <w:szCs w:val="24"/>
        </w:rPr>
        <w:t>.</w:t>
      </w:r>
      <w:r w:rsidRPr="00FC026B">
        <w:rPr>
          <w:szCs w:val="24"/>
        </w:rPr>
        <w:t xml:space="preserve"> 1985</w:t>
      </w:r>
      <w:r>
        <w:rPr>
          <w:szCs w:val="24"/>
        </w:rPr>
        <w:t>-</w:t>
      </w:r>
      <w:r w:rsidRPr="00FC026B">
        <w:rPr>
          <w:szCs w:val="24"/>
        </w:rPr>
        <w:t>1988. La teoria pāṇiniana dei samāsa secondo l’interpretazione delle scuole grammaticali indiane dal quinto all’ottavo secolo d.C</w:t>
      </w:r>
      <w:r>
        <w:rPr>
          <w:szCs w:val="24"/>
        </w:rPr>
        <w:t>.</w:t>
      </w:r>
      <w:r w:rsidRPr="00FC026B">
        <w:rPr>
          <w:szCs w:val="24"/>
        </w:rPr>
        <w:t xml:space="preserve"> 2 Vo</w:t>
      </w:r>
      <w:r>
        <w:rPr>
          <w:szCs w:val="24"/>
        </w:rPr>
        <w:t>lume</w:t>
      </w:r>
      <w:r w:rsidRPr="00FC026B">
        <w:rPr>
          <w:szCs w:val="24"/>
        </w:rPr>
        <w:t xml:space="preserve">s. </w:t>
      </w:r>
      <w:r w:rsidRPr="00BD6A1D">
        <w:rPr>
          <w:szCs w:val="24"/>
          <w:lang w:val="de-DE"/>
        </w:rPr>
        <w:t>Firenze: Elite.</w:t>
      </w:r>
    </w:p>
    <w:p w14:paraId="4F8CC80D" w14:textId="2F81A996" w:rsidR="00AD45F9" w:rsidRPr="00F26DBF" w:rsidRDefault="00AD45F9" w:rsidP="005C5F94">
      <w:pPr>
        <w:ind w:left="357" w:hanging="357"/>
        <w:contextualSpacing/>
        <w:rPr>
          <w:rFonts w:ascii="Sans Serif Collection" w:hAnsi="Sans Serif Collection" w:cs="Sans Serif Collection"/>
          <w:szCs w:val="24"/>
          <w:lang w:val="en-GB"/>
        </w:rPr>
      </w:pPr>
      <w:r w:rsidRPr="00BD6A1D">
        <w:rPr>
          <w:szCs w:val="24"/>
          <w:lang w:val="de-DE"/>
        </w:rPr>
        <w:t xml:space="preserve">Scharfe, Hartmut. 2022. Pāṇini’s </w:t>
      </w:r>
      <w:proofErr w:type="spellStart"/>
      <w:r w:rsidRPr="00BD6A1D">
        <w:rPr>
          <w:i/>
          <w:iCs/>
          <w:szCs w:val="24"/>
          <w:lang w:val="de-DE"/>
        </w:rPr>
        <w:t>vyākaraṇam</w:t>
      </w:r>
      <w:proofErr w:type="spellEnd"/>
      <w:r w:rsidRPr="00BD6A1D">
        <w:rPr>
          <w:szCs w:val="24"/>
          <w:lang w:val="de-DE"/>
        </w:rPr>
        <w:t>. In R. Söhnen-Thieme and F. Köhler</w:t>
      </w:r>
      <w:r w:rsidR="00F26DBF" w:rsidRPr="00BD6A1D">
        <w:rPr>
          <w:szCs w:val="24"/>
          <w:lang w:val="de-DE"/>
        </w:rPr>
        <w:t xml:space="preserve">, </w:t>
      </w:r>
      <w:proofErr w:type="spellStart"/>
      <w:r w:rsidR="00F26DBF" w:rsidRPr="00BD6A1D">
        <w:rPr>
          <w:szCs w:val="24"/>
          <w:lang w:val="de-DE"/>
        </w:rPr>
        <w:t>eds</w:t>
      </w:r>
      <w:proofErr w:type="spellEnd"/>
      <w:r w:rsidR="00F26DBF" w:rsidRPr="00BD6A1D">
        <w:rPr>
          <w:szCs w:val="24"/>
          <w:lang w:val="de-DE"/>
        </w:rPr>
        <w:t xml:space="preserve">., Präzision und </w:t>
      </w:r>
      <w:proofErr w:type="gramStart"/>
      <w:r w:rsidR="00F26DBF" w:rsidRPr="00BD6A1D">
        <w:rPr>
          <w:szCs w:val="24"/>
          <w:lang w:val="de-DE"/>
        </w:rPr>
        <w:t>Phantasie</w:t>
      </w:r>
      <w:proofErr w:type="gramEnd"/>
      <w:r w:rsidR="00F26DBF" w:rsidRPr="00BD6A1D">
        <w:rPr>
          <w:szCs w:val="24"/>
          <w:lang w:val="de-DE"/>
        </w:rPr>
        <w:t xml:space="preserve">: Paul Thiemes Methodik und ihr Einfluss auf die Indologie, </w:t>
      </w:r>
      <w:proofErr w:type="spellStart"/>
      <w:r w:rsidR="00F26DBF" w:rsidRPr="00BD6A1D">
        <w:rPr>
          <w:szCs w:val="24"/>
          <w:lang w:val="de-DE"/>
        </w:rPr>
        <w:t>pages</w:t>
      </w:r>
      <w:proofErr w:type="spellEnd"/>
      <w:r w:rsidR="00F26DBF" w:rsidRPr="00BD6A1D">
        <w:rPr>
          <w:szCs w:val="24"/>
          <w:lang w:val="de-DE"/>
        </w:rPr>
        <w:t xml:space="preserve"> 49-60.</w:t>
      </w:r>
      <w:r w:rsidR="006C4E6A" w:rsidRPr="00BD6A1D">
        <w:rPr>
          <w:szCs w:val="24"/>
          <w:lang w:val="de-DE"/>
        </w:rPr>
        <w:t xml:space="preserve"> </w:t>
      </w:r>
      <w:proofErr w:type="spellStart"/>
      <w:r w:rsidR="006C4E6A">
        <w:rPr>
          <w:szCs w:val="24"/>
          <w:lang w:val="en-GB"/>
        </w:rPr>
        <w:t>Düren</w:t>
      </w:r>
      <w:proofErr w:type="spellEnd"/>
      <w:r w:rsidR="006C4E6A">
        <w:rPr>
          <w:szCs w:val="24"/>
          <w:lang w:val="en-GB"/>
        </w:rPr>
        <w:t>: Shaker Verlag.</w:t>
      </w:r>
    </w:p>
    <w:p w14:paraId="579F7B70" w14:textId="5922E129" w:rsidR="005C5F94" w:rsidRPr="005C5F94" w:rsidRDefault="005C5F94" w:rsidP="005C5F94">
      <w:pPr>
        <w:ind w:left="357" w:hanging="357"/>
        <w:contextualSpacing/>
        <w:rPr>
          <w:szCs w:val="24"/>
          <w:lang w:val="en-GB"/>
        </w:rPr>
      </w:pPr>
      <w:r w:rsidRPr="005C5F94">
        <w:rPr>
          <w:szCs w:val="24"/>
          <w:lang w:val="en-GB"/>
        </w:rPr>
        <w:t>Witzel, M</w:t>
      </w:r>
      <w:r>
        <w:rPr>
          <w:szCs w:val="24"/>
          <w:lang w:val="en-GB"/>
        </w:rPr>
        <w:t xml:space="preserve">ichael. </w:t>
      </w:r>
      <w:r w:rsidRPr="005C5F94">
        <w:rPr>
          <w:szCs w:val="24"/>
          <w:lang w:val="en-GB"/>
        </w:rPr>
        <w:t>1995a. Early Sanskritization: Origins and Development of the Kuru State. Electronic Journal of Vedic Studies 1(4)</w:t>
      </w:r>
      <w:r>
        <w:rPr>
          <w:szCs w:val="24"/>
          <w:lang w:val="en-GB"/>
        </w:rPr>
        <w:t>:</w:t>
      </w:r>
      <w:r w:rsidRPr="005C5F94">
        <w:rPr>
          <w:szCs w:val="24"/>
          <w:lang w:val="en-GB"/>
        </w:rPr>
        <w:t xml:space="preserve">1-26. </w:t>
      </w:r>
      <w:hyperlink r:id="rId19" w:history="1">
        <w:r w:rsidRPr="008A201E">
          <w:rPr>
            <w:rStyle w:val="Hyperlink"/>
            <w:szCs w:val="24"/>
            <w:lang w:val="en-GB"/>
          </w:rPr>
          <w:t>http://dx.doi.org/10.11588/ejvs.1995.4.823</w:t>
        </w:r>
      </w:hyperlink>
      <w:r>
        <w:rPr>
          <w:szCs w:val="24"/>
          <w:lang w:val="en-GB"/>
        </w:rPr>
        <w:t xml:space="preserve"> </w:t>
      </w:r>
      <w:r w:rsidR="00744345" w:rsidRPr="00744345">
        <w:rPr>
          <w:rFonts w:eastAsia="Times New Roman"/>
          <w:bCs/>
          <w:color w:val="A6A6A6" w:themeColor="background1" w:themeShade="A6"/>
          <w:szCs w:val="24"/>
          <w:lang w:val="en-GB"/>
        </w:rPr>
        <w:t xml:space="preserve">(no dot after the </w:t>
      </w:r>
      <w:r w:rsidR="00744345">
        <w:rPr>
          <w:rFonts w:eastAsia="Times New Roman"/>
          <w:bCs/>
          <w:color w:val="A6A6A6" w:themeColor="background1" w:themeShade="A6"/>
          <w:szCs w:val="24"/>
          <w:lang w:val="en-GB"/>
        </w:rPr>
        <w:t>DOI</w:t>
      </w:r>
      <w:r w:rsidR="00744345" w:rsidRPr="00744345">
        <w:rPr>
          <w:rFonts w:eastAsia="Times New Roman"/>
          <w:bCs/>
          <w:color w:val="A6A6A6" w:themeColor="background1" w:themeShade="A6"/>
          <w:szCs w:val="24"/>
          <w:lang w:val="en-GB"/>
        </w:rPr>
        <w:t xml:space="preserve"> link)</w:t>
      </w:r>
    </w:p>
    <w:p w14:paraId="04A49B97" w14:textId="580C22BB" w:rsidR="006F1563" w:rsidRPr="008C38F6" w:rsidRDefault="005C5F94" w:rsidP="008C38F6">
      <w:pPr>
        <w:ind w:left="357" w:hanging="357"/>
        <w:contextualSpacing/>
        <w:rPr>
          <w:szCs w:val="24"/>
          <w:lang w:val="en-GB"/>
        </w:rPr>
      </w:pPr>
      <w:r w:rsidRPr="005C5F94">
        <w:rPr>
          <w:szCs w:val="24"/>
          <w:lang w:val="en-GB"/>
        </w:rPr>
        <w:t>Witzel, M</w:t>
      </w:r>
      <w:r>
        <w:rPr>
          <w:szCs w:val="24"/>
          <w:lang w:val="en-GB"/>
        </w:rPr>
        <w:t>ichael</w:t>
      </w:r>
      <w:r w:rsidRPr="005C5F94">
        <w:rPr>
          <w:szCs w:val="24"/>
          <w:lang w:val="en-GB"/>
        </w:rPr>
        <w:t xml:space="preserve">. 1995b. Ṛgvedic history: Poets, chieftains and polities. In G. </w:t>
      </w:r>
      <w:proofErr w:type="spellStart"/>
      <w:r w:rsidRPr="005C5F94">
        <w:rPr>
          <w:szCs w:val="24"/>
          <w:lang w:val="en-GB"/>
        </w:rPr>
        <w:t>Erdosy</w:t>
      </w:r>
      <w:proofErr w:type="spellEnd"/>
      <w:r>
        <w:rPr>
          <w:szCs w:val="24"/>
          <w:lang w:val="en-GB"/>
        </w:rPr>
        <w:t>, ed.</w:t>
      </w:r>
      <w:r w:rsidRPr="005C5F94">
        <w:rPr>
          <w:szCs w:val="24"/>
          <w:lang w:val="en-GB"/>
        </w:rPr>
        <w:t>, The Indo-Aryans of Ancient South Asia: Language, Material Culture and Ethnicity</w:t>
      </w:r>
      <w:r w:rsidR="00A52B42">
        <w:rPr>
          <w:szCs w:val="24"/>
          <w:lang w:val="en-GB"/>
        </w:rPr>
        <w:t xml:space="preserve">, pages </w:t>
      </w:r>
      <w:r w:rsidRPr="005C5F94">
        <w:rPr>
          <w:szCs w:val="24"/>
          <w:lang w:val="en-GB"/>
        </w:rPr>
        <w:t>307-352</w:t>
      </w:r>
      <w:r w:rsidR="008C38F6">
        <w:rPr>
          <w:szCs w:val="24"/>
          <w:lang w:val="en-GB"/>
        </w:rPr>
        <w:t>.</w:t>
      </w:r>
      <w:r w:rsidRPr="005C5F94">
        <w:rPr>
          <w:szCs w:val="24"/>
          <w:lang w:val="en-GB"/>
        </w:rPr>
        <w:t xml:space="preserve"> Berlin</w:t>
      </w:r>
      <w:r w:rsidR="00A52B42">
        <w:rPr>
          <w:szCs w:val="24"/>
          <w:lang w:val="en-GB"/>
        </w:rPr>
        <w:t xml:space="preserve">; </w:t>
      </w:r>
      <w:r w:rsidR="00565DF0">
        <w:rPr>
          <w:szCs w:val="24"/>
          <w:lang w:val="en-GB"/>
        </w:rPr>
        <w:t>Boston</w:t>
      </w:r>
      <w:r w:rsidRPr="005C5F94">
        <w:rPr>
          <w:szCs w:val="24"/>
          <w:lang w:val="en-GB"/>
        </w:rPr>
        <w:t xml:space="preserve">: </w:t>
      </w:r>
      <w:r w:rsidR="00565DF0">
        <w:rPr>
          <w:szCs w:val="24"/>
          <w:lang w:val="en-GB"/>
        </w:rPr>
        <w:t>D</w:t>
      </w:r>
      <w:r w:rsidRPr="005C5F94">
        <w:rPr>
          <w:szCs w:val="24"/>
          <w:lang w:val="en-GB"/>
        </w:rPr>
        <w:t>e Gruyter.</w:t>
      </w:r>
      <w:r w:rsidR="008C38F6" w:rsidRPr="00565DF0">
        <w:rPr>
          <w:lang w:val="en-GB"/>
        </w:rPr>
        <w:t xml:space="preserve"> </w:t>
      </w:r>
      <w:hyperlink r:id="rId20" w:history="1">
        <w:r w:rsidR="008C38F6" w:rsidRPr="008A201E">
          <w:rPr>
            <w:rStyle w:val="Hyperlink"/>
            <w:szCs w:val="24"/>
            <w:lang w:val="en-GB"/>
          </w:rPr>
          <w:t>https://doi.org/10.1515/9783110816433-019</w:t>
        </w:r>
      </w:hyperlink>
      <w:r w:rsidR="008C38F6">
        <w:rPr>
          <w:szCs w:val="24"/>
          <w:lang w:val="en-GB"/>
        </w:rPr>
        <w:t xml:space="preserve"> </w:t>
      </w:r>
      <w:bookmarkEnd w:id="11"/>
      <w:r w:rsidR="008C38F6" w:rsidRPr="00744345">
        <w:rPr>
          <w:rFonts w:eastAsia="Times New Roman"/>
          <w:bCs/>
          <w:color w:val="A6A6A6" w:themeColor="background1" w:themeShade="A6"/>
          <w:szCs w:val="24"/>
          <w:lang w:val="en-GB"/>
        </w:rPr>
        <w:t xml:space="preserve">(no dot after the </w:t>
      </w:r>
      <w:r w:rsidR="008C38F6">
        <w:rPr>
          <w:rFonts w:eastAsia="Times New Roman"/>
          <w:bCs/>
          <w:color w:val="A6A6A6" w:themeColor="background1" w:themeShade="A6"/>
          <w:szCs w:val="24"/>
          <w:lang w:val="en-GB"/>
        </w:rPr>
        <w:t>DOI</w:t>
      </w:r>
      <w:r w:rsidR="008C38F6" w:rsidRPr="00744345">
        <w:rPr>
          <w:rFonts w:eastAsia="Times New Roman"/>
          <w:bCs/>
          <w:color w:val="A6A6A6" w:themeColor="background1" w:themeShade="A6"/>
          <w:szCs w:val="24"/>
          <w:lang w:val="en-GB"/>
        </w:rPr>
        <w:t xml:space="preserve"> link)</w:t>
      </w:r>
    </w:p>
    <w:sectPr w:rsidR="006F1563" w:rsidRPr="008C38F6" w:rsidSect="0069172A">
      <w:headerReference w:type="even" r:id="rId21"/>
      <w:headerReference w:type="default" r:id="rId22"/>
      <w:footerReference w:type="default" r:id="rId23"/>
      <w:headerReference w:type="first" r:id="rId24"/>
      <w:footerReference w:type="first" r:id="rId25"/>
      <w:pgSz w:w="9978" w:h="14173" w:code="34"/>
      <w:pgMar w:top="1701" w:right="1985" w:bottom="2269"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19C3" w14:textId="77777777" w:rsidR="000833FC" w:rsidRDefault="000833FC" w:rsidP="000F1007">
      <w:r>
        <w:separator/>
      </w:r>
    </w:p>
  </w:endnote>
  <w:endnote w:type="continuationSeparator" w:id="0">
    <w:p w14:paraId="674B9787" w14:textId="77777777" w:rsidR="000833FC" w:rsidRDefault="000833FC" w:rsidP="000F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BC2"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29A2BB7B"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736C6813"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087BB6C1"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6CFD96D0" w14:textId="77777777" w:rsidR="00EA6DA0" w:rsidRPr="00EA6DA0" w:rsidRDefault="00EA6DA0" w:rsidP="00EA6DA0">
    <w:pPr>
      <w:tabs>
        <w:tab w:val="center" w:pos="4320"/>
        <w:tab w:val="right" w:pos="8640"/>
      </w:tabs>
      <w:rPr>
        <w:rFonts w:eastAsia="SimSun"/>
        <w:iCs/>
        <w:kern w:val="0"/>
        <w:sz w:val="18"/>
        <w:szCs w:val="18"/>
        <w:lang w:val="en-US" w:eastAsia="zh-CN"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E13A" w14:textId="77777777" w:rsidR="0069172A" w:rsidRPr="00EA6DA0" w:rsidRDefault="0069172A" w:rsidP="001D7750">
    <w:pPr>
      <w:tabs>
        <w:tab w:val="center" w:pos="4320"/>
        <w:tab w:val="right" w:pos="8640"/>
      </w:tabs>
      <w:ind w:firstLine="0"/>
      <w:rPr>
        <w:rFonts w:eastAsia="SimSun"/>
        <w:i/>
        <w:kern w:val="0"/>
        <w:sz w:val="18"/>
        <w:szCs w:val="18"/>
        <w:lang w:val="en-GB" w:eastAsia="zh-CN" w:bidi="ar-SA"/>
        <w14:ligatures w14:val="none"/>
      </w:rPr>
    </w:pPr>
    <w:r w:rsidRPr="00EA6DA0">
      <w:rPr>
        <w:rFonts w:eastAsia="SimSun"/>
        <w:i/>
        <w:kern w:val="0"/>
        <w:sz w:val="18"/>
        <w:szCs w:val="18"/>
        <w:lang w:val="en-GB" w:eastAsia="zh-CN" w:bidi="ar-SA"/>
        <w14:ligatures w14:val="none"/>
      </w:rPr>
      <w:t xml:space="preserve">Vedica </w:t>
    </w:r>
    <w:proofErr w:type="spellStart"/>
    <w:r w:rsidRPr="00EA6DA0">
      <w:rPr>
        <w:rFonts w:eastAsia="SimSun"/>
        <w:i/>
        <w:kern w:val="0"/>
        <w:sz w:val="18"/>
        <w:szCs w:val="18"/>
        <w:lang w:val="en-GB" w:eastAsia="zh-CN" w:bidi="ar-SA"/>
        <w14:ligatures w14:val="none"/>
      </w:rPr>
      <w:t>Caralitana</w:t>
    </w:r>
    <w:proofErr w:type="spellEnd"/>
    <w:r w:rsidRPr="00EA6DA0">
      <w:rPr>
        <w:rFonts w:eastAsia="SimSun"/>
        <w:i/>
        <w:kern w:val="0"/>
        <w:sz w:val="18"/>
        <w:szCs w:val="18"/>
        <w:lang w:val="en-GB" w:eastAsia="zh-CN" w:bidi="ar-SA"/>
        <w14:ligatures w14:val="none"/>
      </w:rPr>
      <w:t>: An International Journal of</w:t>
    </w:r>
    <w:r>
      <w:rPr>
        <w:rFonts w:eastAsia="SimSun"/>
        <w:i/>
        <w:kern w:val="0"/>
        <w:sz w:val="18"/>
        <w:szCs w:val="18"/>
        <w:lang w:val="en-GB" w:eastAsia="zh-CN" w:bidi="ar-SA"/>
        <w14:ligatures w14:val="none"/>
      </w:rPr>
      <w:t xml:space="preserve"> Vedic and </w:t>
    </w:r>
    <w:proofErr w:type="spellStart"/>
    <w:r>
      <w:rPr>
        <w:rFonts w:eastAsia="SimSun"/>
        <w:i/>
        <w:kern w:val="0"/>
        <w:sz w:val="18"/>
        <w:szCs w:val="18"/>
        <w:lang w:val="en-GB" w:eastAsia="zh-CN" w:bidi="ar-SA"/>
        <w14:ligatures w14:val="none"/>
      </w:rPr>
      <w:t>Shastric</w:t>
    </w:r>
    <w:proofErr w:type="spellEnd"/>
    <w:r>
      <w:rPr>
        <w:rFonts w:eastAsia="SimSun"/>
        <w:i/>
        <w:kern w:val="0"/>
        <w:sz w:val="18"/>
        <w:szCs w:val="18"/>
        <w:lang w:val="en-GB" w:eastAsia="zh-CN" w:bidi="ar-SA"/>
        <w14:ligatures w14:val="none"/>
      </w:rPr>
      <w:t xml:space="preserve"> Studies</w:t>
    </w:r>
  </w:p>
  <w:p w14:paraId="05A3679C" w14:textId="77777777" w:rsidR="0069172A" w:rsidRPr="00EA6DA0" w:rsidRDefault="0069172A" w:rsidP="001D7750">
    <w:pPr>
      <w:tabs>
        <w:tab w:val="center" w:pos="4320"/>
        <w:tab w:val="right" w:pos="8640"/>
      </w:tabs>
      <w:ind w:firstLine="0"/>
      <w:rPr>
        <w:rFonts w:eastAsia="SimSun"/>
        <w:iCs/>
        <w:kern w:val="0"/>
        <w:sz w:val="18"/>
        <w:szCs w:val="18"/>
        <w:lang w:val="en-US" w:eastAsia="zh-CN" w:bidi="ar-SA"/>
        <w14:ligatures w14:val="none"/>
      </w:rPr>
    </w:pPr>
    <w:r w:rsidRPr="00EA6DA0">
      <w:rPr>
        <w:rFonts w:eastAsia="SimSun"/>
        <w:iCs/>
        <w:kern w:val="0"/>
        <w:sz w:val="18"/>
        <w:szCs w:val="18"/>
        <w:lang w:val="en-US" w:eastAsia="zh-CN" w:bidi="ar-SA"/>
        <w14:ligatures w14:val="none"/>
      </w:rPr>
      <w:t>Volume XXX, Issue XXX, Month Year</w:t>
    </w:r>
  </w:p>
  <w:p w14:paraId="74DCE9E1" w14:textId="6249395D" w:rsidR="0069172A" w:rsidRDefault="0069172A" w:rsidP="001D7750">
    <w:pPr>
      <w:tabs>
        <w:tab w:val="center" w:pos="4320"/>
        <w:tab w:val="right" w:pos="8640"/>
      </w:tabs>
      <w:ind w:firstLine="0"/>
      <w:rPr>
        <w:rFonts w:eastAsia="SimSun"/>
        <w:iCs/>
        <w:kern w:val="0"/>
        <w:sz w:val="18"/>
        <w:szCs w:val="18"/>
        <w:lang w:val="en-US" w:eastAsia="zh-CN" w:bidi="ar-SA"/>
        <w14:ligatures w14:val="none"/>
      </w:rPr>
    </w:pPr>
    <w:proofErr w:type="spellStart"/>
    <w:r>
      <w:rPr>
        <w:rFonts w:eastAsia="SimSun"/>
        <w:iCs/>
        <w:kern w:val="0"/>
        <w:sz w:val="18"/>
        <w:szCs w:val="18"/>
        <w:lang w:val="en-US" w:eastAsia="zh-CN" w:bidi="ar-SA"/>
        <w14:ligatures w14:val="none"/>
      </w:rPr>
      <w:t>UNICApress</w:t>
    </w:r>
    <w:proofErr w:type="spellEnd"/>
    <w:r w:rsidR="001D7750">
      <w:rPr>
        <w:rFonts w:eastAsia="SimSun"/>
        <w:iCs/>
        <w:kern w:val="0"/>
        <w:sz w:val="18"/>
        <w:szCs w:val="18"/>
        <w:lang w:val="en-US" w:eastAsia="zh-CN" w:bidi="ar-SA"/>
        <w14:ligatures w14:val="none"/>
      </w:rPr>
      <w:tab/>
    </w:r>
    <w:r w:rsidR="001D7750">
      <w:rPr>
        <w:rFonts w:eastAsia="SimSun"/>
        <w:iCs/>
        <w:kern w:val="0"/>
        <w:sz w:val="18"/>
        <w:szCs w:val="18"/>
        <w:lang w:val="en-US" w:eastAsia="zh-CN" w:bidi="ar-SA"/>
        <w14:ligatures w14:val="none"/>
      </w:rPr>
      <w:tab/>
    </w:r>
    <w:r w:rsidR="001D7750" w:rsidRPr="001D7750">
      <w:rPr>
        <w:rFonts w:eastAsia="SimSun"/>
        <w:iCs/>
        <w:kern w:val="0"/>
        <w:sz w:val="18"/>
        <w:szCs w:val="18"/>
        <w:lang w:val="en-US" w:eastAsia="zh-CN" w:bidi="ar-SA"/>
        <w14:ligatures w14:val="none"/>
      </w:rPr>
      <w:t xml:space="preserve">                CC-BY-ND</w:t>
    </w:r>
  </w:p>
  <w:p w14:paraId="580E2035"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308D406A"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5B557C26"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0B78A0B9" w14:textId="77777777" w:rsidR="0069172A" w:rsidRPr="0069172A" w:rsidRDefault="0069172A" w:rsidP="0069172A">
    <w:pPr>
      <w:tabs>
        <w:tab w:val="center" w:pos="4320"/>
        <w:tab w:val="right" w:pos="8640"/>
      </w:tabs>
      <w:rPr>
        <w:rFonts w:eastAsia="SimSun"/>
        <w:iCs/>
        <w:kern w:val="0"/>
        <w:sz w:val="18"/>
        <w:szCs w:val="18"/>
        <w:lang w:val="en-US" w:eastAsia="zh-CN" w:bidi="ar-SA"/>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F99C" w14:textId="77777777" w:rsidR="000833FC" w:rsidRDefault="000833FC" w:rsidP="000F1007">
      <w:r>
        <w:separator/>
      </w:r>
    </w:p>
  </w:footnote>
  <w:footnote w:type="continuationSeparator" w:id="0">
    <w:p w14:paraId="59A6678B" w14:textId="77777777" w:rsidR="000833FC" w:rsidRDefault="000833FC" w:rsidP="000F1007">
      <w:r>
        <w:continuationSeparator/>
      </w:r>
    </w:p>
  </w:footnote>
  <w:footnote w:id="1">
    <w:p w14:paraId="0AEB5EE4" w14:textId="1DC58EE5" w:rsidR="00F078AC" w:rsidRDefault="00F078AC" w:rsidP="00F078AC">
      <w:pPr>
        <w:pStyle w:val="Funotentext"/>
        <w:rPr>
          <w:color w:val="000000" w:themeColor="text1"/>
          <w:szCs w:val="20"/>
          <w:lang w:val="en-GB"/>
        </w:rPr>
      </w:pPr>
      <w:r w:rsidRPr="000B41C2">
        <w:rPr>
          <w:rStyle w:val="Funotenzeichen"/>
          <w:color w:val="000000" w:themeColor="text1"/>
          <w:szCs w:val="20"/>
        </w:rPr>
        <w:footnoteRef/>
      </w:r>
      <w:r>
        <w:rPr>
          <w:color w:val="000000" w:themeColor="text1"/>
          <w:szCs w:val="20"/>
          <w:lang w:val="en-GB"/>
        </w:rPr>
        <w:t xml:space="preserve"> </w:t>
      </w:r>
      <w:r w:rsidRPr="001E6D93">
        <w:rPr>
          <w:color w:val="000000" w:themeColor="text1"/>
          <w:szCs w:val="20"/>
          <w:lang w:val="en-GB"/>
        </w:rPr>
        <w:t>This is a footnote. It is not an endnote. Use footnotes sparingly</w:t>
      </w:r>
      <w:r>
        <w:rPr>
          <w:color w:val="000000" w:themeColor="text1"/>
          <w:szCs w:val="20"/>
          <w:lang w:val="en-GB"/>
        </w:rPr>
        <w:t>. Note that the first paragraph of every footnote is indented (0.5 cm), and that there is a blank space between the footnote number (‘1’) and the word beginning the footnote (‘</w:t>
      </w:r>
      <w:r w:rsidR="00BD6A1D">
        <w:rPr>
          <w:color w:val="000000" w:themeColor="text1"/>
          <w:szCs w:val="20"/>
          <w:lang w:val="en-GB"/>
        </w:rPr>
        <w:t>This</w:t>
      </w:r>
      <w:r>
        <w:rPr>
          <w:color w:val="000000" w:themeColor="text1"/>
          <w:szCs w:val="20"/>
          <w:lang w:val="en-GB"/>
        </w:rPr>
        <w:t>’).</w:t>
      </w:r>
      <w:r w:rsidRPr="0070655E">
        <w:rPr>
          <w:color w:val="000000" w:themeColor="text1"/>
          <w:szCs w:val="20"/>
          <w:lang w:val="en-GB"/>
        </w:rPr>
        <w:t xml:space="preserve"> </w:t>
      </w:r>
      <w:r>
        <w:rPr>
          <w:color w:val="000000" w:themeColor="text1"/>
          <w:szCs w:val="20"/>
          <w:lang w:val="en-GB"/>
        </w:rPr>
        <w:t>Footnote numbers follow punctuation marks in the main text.</w:t>
      </w:r>
    </w:p>
    <w:p w14:paraId="02A40090" w14:textId="77777777" w:rsidR="00F078AC" w:rsidRPr="000B41C2" w:rsidRDefault="00F078AC" w:rsidP="00F078AC">
      <w:pPr>
        <w:pStyle w:val="Funotentext"/>
        <w:rPr>
          <w:color w:val="000000" w:themeColor="text1"/>
          <w:szCs w:val="20"/>
          <w:lang w:val="en-GB"/>
        </w:rPr>
      </w:pPr>
      <w:r>
        <w:rPr>
          <w:color w:val="000000" w:themeColor="text1"/>
          <w:szCs w:val="20"/>
          <w:lang w:val="en-GB"/>
        </w:rPr>
        <w:t>The other footnote-internal paragraphs are also regularly indented (0.5 cm), just like this. Footnotes have justified alignment just like the main text.</w:t>
      </w:r>
      <w:r w:rsidRPr="000B41C2">
        <w:rPr>
          <w:color w:val="A6A6A6" w:themeColor="background1" w:themeShade="A6"/>
          <w:szCs w:val="20"/>
          <w:lang w:val="en-GB"/>
        </w:rPr>
        <w:t xml:space="preserve"> (10 pt) </w:t>
      </w:r>
    </w:p>
  </w:footnote>
  <w:footnote w:id="2">
    <w:p w14:paraId="50635629" w14:textId="256F3AC9" w:rsidR="00AD7FDD" w:rsidRPr="00F950C3" w:rsidRDefault="004F43C9" w:rsidP="00AD7FDD">
      <w:pPr>
        <w:pStyle w:val="Funotentext"/>
        <w:rPr>
          <w:lang w:val="en-GB"/>
        </w:rPr>
      </w:pPr>
      <w:r>
        <w:rPr>
          <w:rStyle w:val="Funotenzeichen"/>
        </w:rPr>
        <w:footnoteRef/>
      </w:r>
      <w:r w:rsidRPr="007D2E06">
        <w:rPr>
          <w:lang w:val="en-GB"/>
        </w:rPr>
        <w:t xml:space="preserve"> </w:t>
      </w:r>
      <w:r w:rsidR="007D2E06" w:rsidRPr="007D2E06">
        <w:rPr>
          <w:lang w:val="en-GB"/>
        </w:rPr>
        <w:t xml:space="preserve">All </w:t>
      </w:r>
      <w:r w:rsidR="00F021B6">
        <w:rPr>
          <w:lang w:val="en-GB"/>
        </w:rPr>
        <w:t>quotes</w:t>
      </w:r>
      <w:r w:rsidR="007D2E06" w:rsidRPr="007D2E06">
        <w:rPr>
          <w:lang w:val="en-GB"/>
        </w:rPr>
        <w:t xml:space="preserve"> in languages other than English should be followed by a translation in square brackets</w:t>
      </w:r>
      <w:r w:rsidR="007D2E06">
        <w:rPr>
          <w:lang w:val="en-GB"/>
        </w:rPr>
        <w:t xml:space="preserve"> and enclosed by single inverted commas</w:t>
      </w:r>
      <w:r w:rsidR="007D2E06" w:rsidRPr="007D2E06">
        <w:rPr>
          <w:lang w:val="en-GB"/>
        </w:rPr>
        <w:t>.</w:t>
      </w:r>
      <w:r w:rsidR="00AD7FDD">
        <w:rPr>
          <w:lang w:val="en-GB"/>
        </w:rPr>
        <w:t xml:space="preserve"> </w:t>
      </w:r>
      <w:r w:rsidR="00593D84">
        <w:rPr>
          <w:lang w:val="en-GB"/>
        </w:rPr>
        <w:t>Note that footnote numbers follow</w:t>
      </w:r>
      <w:r w:rsidR="00AD7FDD">
        <w:rPr>
          <w:lang w:val="en-GB"/>
        </w:rPr>
        <w:t xml:space="preserve"> any types of brackets</w:t>
      </w:r>
      <w:r w:rsidR="00593D84">
        <w:rPr>
          <w:lang w:val="en-GB"/>
        </w:rPr>
        <w:t>.</w:t>
      </w:r>
      <w:r w:rsidR="00AD7FDD">
        <w:rPr>
          <w:lang w:val="en-GB"/>
        </w:rPr>
        <w:t xml:space="preserve"> For footnote-internal quotes, follow the same norms as for quotes in the main text:</w:t>
      </w:r>
    </w:p>
    <w:p w14:paraId="4753976B" w14:textId="6E605897" w:rsidR="00593D84" w:rsidRPr="002E3791" w:rsidRDefault="004140B3" w:rsidP="007D2E06">
      <w:pPr>
        <w:pStyle w:val="Funotentext"/>
        <w:ind w:firstLine="0"/>
        <w:rPr>
          <w:lang w:val="en-GB"/>
        </w:rPr>
      </w:pPr>
      <w:r w:rsidRPr="002E3791">
        <w:rPr>
          <w:color w:val="A6A6A6" w:themeColor="background1" w:themeShade="A6"/>
          <w:lang w:val="en-GB"/>
        </w:rPr>
        <w:t xml:space="preserve">(1 </w:t>
      </w:r>
      <w:r>
        <w:rPr>
          <w:color w:val="A6A6A6" w:themeColor="background1" w:themeShade="A6"/>
          <w:lang w:val="en-GB"/>
        </w:rPr>
        <w:t>blank space)</w:t>
      </w:r>
    </w:p>
    <w:p w14:paraId="2933C83A" w14:textId="360FA84F" w:rsidR="00A979BA" w:rsidRPr="00863215" w:rsidRDefault="002E3791" w:rsidP="002E3791">
      <w:pPr>
        <w:pStyle w:val="Funotentext"/>
        <w:ind w:left="284" w:right="284" w:firstLine="0"/>
        <w:rPr>
          <w:color w:val="A6A6A6" w:themeColor="background1" w:themeShade="A6"/>
          <w:lang w:val="en-GB"/>
        </w:rPr>
      </w:pPr>
      <w:r w:rsidRPr="002E3791">
        <w:rPr>
          <w:lang w:val="en-GB"/>
        </w:rPr>
        <w:t>As in other cases, Utterance and Verb Finality (plus further extensions) provides a prosodically motivated explanation for Vedic non-accentuation of verbs in main clauses, while notions such as grammatical conditioning fail to provide a meaningful account</w:t>
      </w:r>
      <w:r>
        <w:rPr>
          <w:lang w:val="en-GB"/>
        </w:rPr>
        <w:t xml:space="preserve">. (Hock </w:t>
      </w:r>
      <w:r w:rsidR="00A215EF">
        <w:rPr>
          <w:lang w:val="en-GB"/>
        </w:rPr>
        <w:t>2019</w:t>
      </w:r>
      <w:r>
        <w:rPr>
          <w:lang w:val="en-GB"/>
        </w:rPr>
        <w:t xml:space="preserve">: 33) </w:t>
      </w:r>
      <w:r w:rsidRPr="002E3791">
        <w:rPr>
          <w:color w:val="A6A6A6" w:themeColor="background1" w:themeShade="A6"/>
          <w:lang w:val="en-GB"/>
        </w:rPr>
        <w:t xml:space="preserve">(10 pt; </w:t>
      </w:r>
      <w:r w:rsidRPr="00863215">
        <w:rPr>
          <w:color w:val="A6A6A6" w:themeColor="background1" w:themeShade="A6"/>
          <w:lang w:val="en-GB"/>
        </w:rPr>
        <w:t>0.5 cm indentation on both sides)</w:t>
      </w:r>
    </w:p>
    <w:p w14:paraId="6990BC5F" w14:textId="7FD7CC7C" w:rsidR="004140B3" w:rsidRDefault="002E3791" w:rsidP="004140B3">
      <w:pPr>
        <w:pStyle w:val="Funotentext"/>
        <w:ind w:right="284" w:firstLine="0"/>
        <w:rPr>
          <w:color w:val="A6A6A6" w:themeColor="background1" w:themeShade="A6"/>
          <w:lang w:val="en-GB"/>
        </w:rPr>
      </w:pPr>
      <w:r w:rsidRPr="002E3791">
        <w:rPr>
          <w:color w:val="A6A6A6" w:themeColor="background1" w:themeShade="A6"/>
          <w:lang w:val="en-GB"/>
        </w:rPr>
        <w:t xml:space="preserve">(1 </w:t>
      </w:r>
      <w:r w:rsidR="004140B3">
        <w:rPr>
          <w:color w:val="A6A6A6" w:themeColor="background1" w:themeShade="A6"/>
          <w:lang w:val="en-GB"/>
        </w:rPr>
        <w:t>blank space)</w:t>
      </w:r>
    </w:p>
    <w:p w14:paraId="33F6A106" w14:textId="70A83D44" w:rsidR="004140B3" w:rsidRPr="004140B3" w:rsidRDefault="00F40256" w:rsidP="004140B3">
      <w:pPr>
        <w:pStyle w:val="Funotentext"/>
        <w:ind w:right="284" w:firstLine="0"/>
        <w:rPr>
          <w:lang w:val="en-GB"/>
        </w:rPr>
      </w:pPr>
      <w:r>
        <w:rPr>
          <w:lang w:val="en-GB"/>
        </w:rPr>
        <w:t>Do not in</w:t>
      </w:r>
      <w:r w:rsidR="001D7750">
        <w:rPr>
          <w:lang w:val="en-GB"/>
        </w:rPr>
        <w:t>d</w:t>
      </w:r>
      <w:r>
        <w:rPr>
          <w:lang w:val="en-GB"/>
        </w:rPr>
        <w:t>ent the text following</w:t>
      </w:r>
      <w:r w:rsidR="00863215">
        <w:rPr>
          <w:lang w:val="en-GB"/>
        </w:rPr>
        <w:t xml:space="preserve"> a quote</w:t>
      </w:r>
      <w:r w:rsidR="00273065">
        <w:rPr>
          <w:lang w:val="en-GB"/>
        </w:rPr>
        <w:t xml:space="preserve"> (</w:t>
      </w:r>
      <w:r w:rsidR="00F021B6">
        <w:rPr>
          <w:lang w:val="en-GB"/>
        </w:rPr>
        <w:t>whether</w:t>
      </w:r>
      <w:r w:rsidR="00273065">
        <w:rPr>
          <w:lang w:val="en-GB"/>
        </w:rPr>
        <w:t xml:space="preserve"> in footnotes </w:t>
      </w:r>
      <w:r w:rsidR="00F021B6">
        <w:rPr>
          <w:lang w:val="en-GB"/>
        </w:rPr>
        <w:t>or</w:t>
      </w:r>
      <w:r w:rsidR="00273065">
        <w:rPr>
          <w:lang w:val="en-GB"/>
        </w:rPr>
        <w:t xml:space="preserve"> in the main text)</w:t>
      </w:r>
      <w:r w:rsidR="00863215">
        <w:rPr>
          <w:lang w:val="en-GB"/>
        </w:rPr>
        <w:t>.</w:t>
      </w:r>
    </w:p>
  </w:footnote>
  <w:footnote w:id="3">
    <w:p w14:paraId="3C854328" w14:textId="01435BEF" w:rsidR="0070655E" w:rsidRPr="0070655E" w:rsidRDefault="0070655E" w:rsidP="0070655E">
      <w:pPr>
        <w:pStyle w:val="Funotentext"/>
        <w:rPr>
          <w:lang w:val="en-GB"/>
        </w:rPr>
      </w:pPr>
      <w:r>
        <w:rPr>
          <w:rStyle w:val="Funotenzeichen"/>
        </w:rPr>
        <w:footnoteRef/>
      </w:r>
      <w:r w:rsidRPr="0070655E">
        <w:rPr>
          <w:lang w:val="en-GB"/>
        </w:rPr>
        <w:t xml:space="preserve"> </w:t>
      </w:r>
      <w:r w:rsidR="00F950C3">
        <w:rPr>
          <w:lang w:val="en-GB"/>
        </w:rPr>
        <w:t>When part of</w:t>
      </w:r>
      <w:r w:rsidRPr="0070655E">
        <w:rPr>
          <w:lang w:val="en-GB"/>
        </w:rPr>
        <w:t xml:space="preserve"> </w:t>
      </w:r>
      <w:r w:rsidR="00F950C3">
        <w:rPr>
          <w:lang w:val="en-GB"/>
        </w:rPr>
        <w:t xml:space="preserve">a quote has </w:t>
      </w:r>
      <w:r w:rsidRPr="0070655E">
        <w:rPr>
          <w:lang w:val="en-GB"/>
        </w:rPr>
        <w:t>been omitted</w:t>
      </w:r>
      <w:r w:rsidR="00F950C3">
        <w:rPr>
          <w:lang w:val="en-GB"/>
        </w:rPr>
        <w:t>, indicate this by means of three</w:t>
      </w:r>
      <w:r w:rsidRPr="0070655E">
        <w:rPr>
          <w:lang w:val="en-GB"/>
        </w:rPr>
        <w:t xml:space="preserve"> dots </w:t>
      </w:r>
      <w:r w:rsidR="00F950C3">
        <w:rPr>
          <w:lang w:val="en-GB"/>
        </w:rPr>
        <w:t>enclosed by</w:t>
      </w:r>
      <w:r w:rsidRPr="0070655E">
        <w:rPr>
          <w:lang w:val="en-GB"/>
        </w:rPr>
        <w:t xml:space="preserve"> square brackets: </w:t>
      </w:r>
      <w:r w:rsidR="00F950C3">
        <w:rPr>
          <w:lang w:val="en-GB"/>
        </w:rPr>
        <w:t>‘</w:t>
      </w:r>
      <w:r w:rsidRPr="0070655E">
        <w:rPr>
          <w:lang w:val="en-GB"/>
        </w:rPr>
        <w:t>[...]</w:t>
      </w:r>
      <w:r w:rsidR="00F950C3">
        <w:rPr>
          <w:lang w:val="en-GB"/>
        </w:rPr>
        <w:t>’</w:t>
      </w:r>
      <w:r w:rsidR="00F021B6">
        <w:rPr>
          <w:lang w:val="en-GB"/>
        </w:rPr>
        <w:t>.</w:t>
      </w:r>
    </w:p>
  </w:footnote>
  <w:footnote w:id="4">
    <w:p w14:paraId="36C82714" w14:textId="28F7F025" w:rsidR="00F950C3" w:rsidRPr="00F950C3" w:rsidRDefault="00F950C3">
      <w:pPr>
        <w:pStyle w:val="Funotentext"/>
        <w:rPr>
          <w:lang w:val="en-GB"/>
        </w:rPr>
      </w:pPr>
      <w:r>
        <w:rPr>
          <w:rStyle w:val="Funotenzeichen"/>
        </w:rPr>
        <w:footnoteRef/>
      </w:r>
      <w:r>
        <w:rPr>
          <w:lang w:val="en-GB"/>
        </w:rPr>
        <w:t xml:space="preserve"> When you add a word or phrase in your translation that is not matched by a word </w:t>
      </w:r>
      <w:r w:rsidR="0011625C">
        <w:rPr>
          <w:lang w:val="en-GB"/>
        </w:rPr>
        <w:t xml:space="preserve">or phrase </w:t>
      </w:r>
      <w:r>
        <w:rPr>
          <w:lang w:val="en-GB"/>
        </w:rPr>
        <w:t xml:space="preserve">in the original text, place the additional word or phrase within square brackets. This is </w:t>
      </w:r>
      <w:r w:rsidR="00AD7FDD">
        <w:rPr>
          <w:lang w:val="en-GB"/>
        </w:rPr>
        <w:t>illustrated</w:t>
      </w:r>
      <w:r>
        <w:rPr>
          <w:lang w:val="en-GB"/>
        </w:rPr>
        <w:t xml:space="preserve"> in the quote from </w:t>
      </w:r>
      <w:r w:rsidR="00863215">
        <w:rPr>
          <w:lang w:val="en-GB"/>
        </w:rPr>
        <w:t>the</w:t>
      </w:r>
      <w:r w:rsidR="00AD7FDD">
        <w:rPr>
          <w:lang w:val="en-GB"/>
        </w:rPr>
        <w:t xml:space="preserve"> Acts</w:t>
      </w:r>
      <w:r w:rsidR="00863215">
        <w:rPr>
          <w:lang w:val="en-GB"/>
        </w:rPr>
        <w:t xml:space="preserve"> of the Apostles</w:t>
      </w:r>
      <w:r w:rsidR="00AD7FDD">
        <w:rPr>
          <w:lang w:val="en-GB"/>
        </w:rPr>
        <w:t>.</w:t>
      </w:r>
    </w:p>
  </w:footnote>
  <w:footnote w:id="5">
    <w:p w14:paraId="3CB2A5F3" w14:textId="778E9FCA" w:rsidR="00AA1F8B" w:rsidRPr="00AA1F8B" w:rsidRDefault="00AA1F8B">
      <w:pPr>
        <w:pStyle w:val="Funotentext"/>
        <w:rPr>
          <w:lang w:val="en-GB"/>
        </w:rPr>
      </w:pPr>
      <w:r>
        <w:rPr>
          <w:rStyle w:val="Funotenzeichen"/>
        </w:rPr>
        <w:footnoteRef/>
      </w:r>
      <w:r w:rsidRPr="00AA1F8B">
        <w:rPr>
          <w:lang w:val="en-GB"/>
        </w:rPr>
        <w:t xml:space="preserve"> Do not italici</w:t>
      </w:r>
      <w:r>
        <w:rPr>
          <w:lang w:val="en-GB"/>
        </w:rPr>
        <w:t>s</w:t>
      </w:r>
      <w:r w:rsidRPr="00AA1F8B">
        <w:rPr>
          <w:lang w:val="en-GB"/>
        </w:rPr>
        <w:t>e</w:t>
      </w:r>
      <w:r>
        <w:rPr>
          <w:lang w:val="en-GB"/>
        </w:rPr>
        <w:t xml:space="preserve"> ‘</w:t>
      </w:r>
      <w:r w:rsidRPr="00AA1F8B">
        <w:rPr>
          <w:lang w:val="en-GB"/>
        </w:rPr>
        <w:t>cf.</w:t>
      </w:r>
      <w:r>
        <w:rPr>
          <w:lang w:val="en-GB"/>
        </w:rPr>
        <w:t>’</w:t>
      </w:r>
      <w:r w:rsidR="00242197">
        <w:rPr>
          <w:lang w:val="en-GB"/>
        </w:rPr>
        <w:t xml:space="preserve"> [</w:t>
      </w:r>
      <w:r w:rsidR="00242197" w:rsidRPr="00242197">
        <w:rPr>
          <w:i/>
          <w:iCs/>
          <w:lang w:val="en-GB"/>
        </w:rPr>
        <w:t>confer</w:t>
      </w:r>
      <w:r w:rsidR="00242197" w:rsidRPr="00242197">
        <w:rPr>
          <w:lang w:val="en-GB"/>
        </w:rPr>
        <w:t xml:space="preserve"> ‘compare’</w:t>
      </w:r>
      <w:r w:rsidR="00242197">
        <w:rPr>
          <w:lang w:val="en-GB"/>
        </w:rPr>
        <w:t>]</w:t>
      </w:r>
      <w:r w:rsidRPr="00AA1F8B">
        <w:rPr>
          <w:lang w:val="en-GB"/>
        </w:rPr>
        <w:t xml:space="preserve">, </w:t>
      </w:r>
      <w:r>
        <w:rPr>
          <w:lang w:val="en-GB"/>
        </w:rPr>
        <w:t>‘</w:t>
      </w:r>
      <w:r w:rsidRPr="00AA1F8B">
        <w:rPr>
          <w:lang w:val="en-GB"/>
        </w:rPr>
        <w:t>i.e.</w:t>
      </w:r>
      <w:r>
        <w:rPr>
          <w:lang w:val="en-GB"/>
        </w:rPr>
        <w:t>’</w:t>
      </w:r>
      <w:r w:rsidR="00242197">
        <w:rPr>
          <w:lang w:val="en-GB"/>
        </w:rPr>
        <w:t xml:space="preserve"> [</w:t>
      </w:r>
      <w:r w:rsidR="00242197" w:rsidRPr="00242197">
        <w:rPr>
          <w:i/>
          <w:iCs/>
          <w:lang w:val="en-GB"/>
        </w:rPr>
        <w:t>id est</w:t>
      </w:r>
      <w:r w:rsidR="00242197">
        <w:rPr>
          <w:lang w:val="en-GB"/>
        </w:rPr>
        <w:t xml:space="preserve"> ‘that is’]</w:t>
      </w:r>
      <w:r w:rsidRPr="00AA1F8B">
        <w:rPr>
          <w:lang w:val="en-GB"/>
        </w:rPr>
        <w:t xml:space="preserve">, </w:t>
      </w:r>
      <w:r>
        <w:rPr>
          <w:lang w:val="en-GB"/>
        </w:rPr>
        <w:t>‘</w:t>
      </w:r>
      <w:r w:rsidRPr="00AA1F8B">
        <w:rPr>
          <w:lang w:val="en-GB"/>
        </w:rPr>
        <w:t>e.g.</w:t>
      </w:r>
      <w:r>
        <w:rPr>
          <w:lang w:val="en-GB"/>
        </w:rPr>
        <w:t>’</w:t>
      </w:r>
      <w:r w:rsidR="00242197">
        <w:rPr>
          <w:lang w:val="en-GB"/>
        </w:rPr>
        <w:t xml:space="preserve"> [</w:t>
      </w:r>
      <w:r w:rsidR="00242197" w:rsidRPr="00242197">
        <w:rPr>
          <w:i/>
          <w:iCs/>
          <w:lang w:val="en-GB"/>
        </w:rPr>
        <w:t>exempli gratia</w:t>
      </w:r>
      <w:r w:rsidR="00242197">
        <w:rPr>
          <w:lang w:val="en-GB"/>
        </w:rPr>
        <w:t xml:space="preserve"> ‘for example’]</w:t>
      </w:r>
      <w:r w:rsidRPr="00AA1F8B">
        <w:rPr>
          <w:lang w:val="en-GB"/>
        </w:rPr>
        <w:t xml:space="preserve">, </w:t>
      </w:r>
      <w:r>
        <w:rPr>
          <w:lang w:val="en-GB"/>
        </w:rPr>
        <w:t>‘</w:t>
      </w:r>
      <w:r w:rsidRPr="00AA1F8B">
        <w:rPr>
          <w:lang w:val="en-GB"/>
        </w:rPr>
        <w:t>et al.</w:t>
      </w:r>
      <w:r>
        <w:rPr>
          <w:lang w:val="en-GB"/>
        </w:rPr>
        <w:t>’</w:t>
      </w:r>
      <w:r w:rsidR="00242197">
        <w:rPr>
          <w:lang w:val="en-GB"/>
        </w:rPr>
        <w:t xml:space="preserve"> [</w:t>
      </w:r>
      <w:r w:rsidR="00242197" w:rsidRPr="00242197">
        <w:rPr>
          <w:i/>
          <w:iCs/>
          <w:lang w:val="en-GB"/>
        </w:rPr>
        <w:t>et alii</w:t>
      </w:r>
      <w:r w:rsidR="00242197">
        <w:rPr>
          <w:lang w:val="en-GB"/>
        </w:rPr>
        <w:t xml:space="preserve"> ‘and others’]</w:t>
      </w:r>
      <w:r w:rsidRPr="00AA1F8B">
        <w:rPr>
          <w:lang w:val="en-GB"/>
        </w:rPr>
        <w:t xml:space="preserve">, </w:t>
      </w:r>
      <w:r>
        <w:rPr>
          <w:lang w:val="en-GB"/>
        </w:rPr>
        <w:t>‘</w:t>
      </w:r>
      <w:r w:rsidRPr="00AA1F8B">
        <w:rPr>
          <w:lang w:val="en-GB"/>
        </w:rPr>
        <w:t>etc.</w:t>
      </w:r>
      <w:r>
        <w:rPr>
          <w:lang w:val="en-GB"/>
        </w:rPr>
        <w:t>’</w:t>
      </w:r>
      <w:r w:rsidR="00242197">
        <w:rPr>
          <w:lang w:val="en-GB"/>
        </w:rPr>
        <w:t xml:space="preserve"> [</w:t>
      </w:r>
      <w:r w:rsidR="00242197" w:rsidRPr="00242197">
        <w:rPr>
          <w:i/>
          <w:iCs/>
          <w:lang w:val="en-GB"/>
        </w:rPr>
        <w:t>et</w:t>
      </w:r>
      <w:r w:rsidR="002A7156">
        <w:rPr>
          <w:i/>
          <w:iCs/>
          <w:lang w:val="en-GB"/>
        </w:rPr>
        <w:t xml:space="preserve"> </w:t>
      </w:r>
      <w:r w:rsidR="00242197" w:rsidRPr="00242197">
        <w:rPr>
          <w:i/>
          <w:iCs/>
          <w:lang w:val="en-GB"/>
        </w:rPr>
        <w:t>cetera</w:t>
      </w:r>
      <w:r w:rsidR="00242197">
        <w:rPr>
          <w:lang w:val="en-GB"/>
        </w:rPr>
        <w:t xml:space="preserve"> ‘and so on and so forth’]</w:t>
      </w:r>
      <w:r>
        <w:rPr>
          <w:lang w:val="en-GB"/>
        </w:rPr>
        <w:t>, as these</w:t>
      </w:r>
      <w:r w:rsidR="00242197">
        <w:rPr>
          <w:lang w:val="en-GB"/>
        </w:rPr>
        <w:t xml:space="preserve"> Latin</w:t>
      </w:r>
      <w:r>
        <w:rPr>
          <w:lang w:val="en-GB"/>
        </w:rPr>
        <w:t xml:space="preserve"> </w:t>
      </w:r>
      <w:r w:rsidR="00242197">
        <w:rPr>
          <w:lang w:val="en-GB"/>
        </w:rPr>
        <w:t xml:space="preserve">abbreviations </w:t>
      </w:r>
      <w:r>
        <w:rPr>
          <w:lang w:val="en-GB"/>
        </w:rPr>
        <w:t xml:space="preserve">are </w:t>
      </w:r>
      <w:r w:rsidR="00242197">
        <w:rPr>
          <w:lang w:val="en-GB"/>
        </w:rPr>
        <w:t>standard practice in</w:t>
      </w:r>
      <w:r>
        <w:rPr>
          <w:lang w:val="en-GB"/>
        </w:rPr>
        <w:t xml:space="preserve"> Academic English.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6577425"/>
      <w:docPartObj>
        <w:docPartGallery w:val="Page Numbers (Top of Page)"/>
        <w:docPartUnique/>
      </w:docPartObj>
    </w:sdtPr>
    <w:sdtEndPr>
      <w:rPr>
        <w:rStyle w:val="Seitenzahl"/>
      </w:rPr>
    </w:sdtEndPr>
    <w:sdtContent>
      <w:p w14:paraId="4A2275CD" w14:textId="5A6AF51E" w:rsidR="000F1007" w:rsidRDefault="000F1007" w:rsidP="00C84323">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sidR="00A403F0">
          <w:rPr>
            <w:rStyle w:val="Seitenzahl"/>
            <w:noProof/>
          </w:rPr>
          <w:t>2</w:t>
        </w:r>
        <w:r>
          <w:rPr>
            <w:rStyle w:val="Seitenzahl"/>
          </w:rPr>
          <w:fldChar w:fldCharType="end"/>
        </w:r>
      </w:p>
    </w:sdtContent>
  </w:sdt>
  <w:p w14:paraId="1D4062FE" w14:textId="77777777" w:rsidR="000F1007" w:rsidRDefault="000F1007" w:rsidP="000F1007">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65527614"/>
      <w:docPartObj>
        <w:docPartGallery w:val="Page Numbers (Top of Page)"/>
        <w:docPartUnique/>
      </w:docPartObj>
    </w:sdtPr>
    <w:sdtEndPr>
      <w:rPr>
        <w:rStyle w:val="Seitenzahl"/>
      </w:rPr>
    </w:sdtEndPr>
    <w:sdtContent>
      <w:p w14:paraId="4857F279" w14:textId="7CFB0583" w:rsidR="000F1007" w:rsidRDefault="000F1007" w:rsidP="00F91EF5">
        <w:pPr>
          <w:pStyle w:val="Kopfzeile"/>
          <w:framePr w:wrap="none" w:vAnchor="text" w:hAnchor="margin" w:xAlign="outside" w:y="1"/>
          <w:ind w:left="-567" w:right="-2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F1F2193" w14:textId="77777777" w:rsidR="000F1007" w:rsidRDefault="000F1007" w:rsidP="000F1007">
    <w:pPr>
      <w:pStyle w:val="Kopfzeil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DFFD" w14:textId="2B2B1A8A" w:rsidR="00E1574A" w:rsidRPr="00E1574A" w:rsidRDefault="00E1574A" w:rsidP="00E1574A">
    <w:pPr>
      <w:pStyle w:val="Kopfzeile"/>
      <w:ind w:firstLine="0"/>
      <w:rPr>
        <w:i/>
        <w:iCs/>
        <w:sz w:val="16"/>
        <w:szCs w:val="16"/>
        <w:lang w:val="en-GB"/>
      </w:rPr>
    </w:pPr>
    <w:r>
      <w:rPr>
        <w:lang w:val="en-GB"/>
      </w:rPr>
      <w:tab/>
    </w:r>
    <w:r>
      <w:rPr>
        <w:lang w:val="en-GB"/>
      </w:rPr>
      <w:tab/>
    </w:r>
    <w:r w:rsidRPr="00E1574A">
      <w:rPr>
        <w:i/>
        <w:iCs/>
        <w:sz w:val="16"/>
        <w:szCs w:val="16"/>
        <w:lang w:val="en-GB"/>
      </w:rPr>
      <w:t>voo</w:t>
    </w:r>
    <w:r w:rsidR="00B11424">
      <w:rPr>
        <w:i/>
        <w:iCs/>
        <w:sz w:val="16"/>
        <w:szCs w:val="16"/>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B646E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6145AB"/>
    <w:multiLevelType w:val="hybridMultilevel"/>
    <w:tmpl w:val="5FBC0516"/>
    <w:lvl w:ilvl="0" w:tplc="AE6C0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A17492"/>
    <w:multiLevelType w:val="multilevel"/>
    <w:tmpl w:val="601809EE"/>
    <w:lvl w:ilvl="0">
      <w:start w:val="1"/>
      <w:numFmt w:val="decimal"/>
      <w:pStyle w:val="PWPLSection"/>
      <w:suff w:val="nothing"/>
      <w:lvlText w:val="%1  "/>
      <w:lvlJc w:val="left"/>
      <w:pPr>
        <w:ind w:left="0" w:firstLine="0"/>
      </w:pPr>
      <w:rPr>
        <w:rFonts w:hint="default"/>
      </w:rPr>
    </w:lvl>
    <w:lvl w:ilvl="1">
      <w:start w:val="1"/>
      <w:numFmt w:val="decimal"/>
      <w:pStyle w:val="PWPLSubsection"/>
      <w:suff w:val="nothing"/>
      <w:lvlText w:val="%1.%2  "/>
      <w:lvlJc w:val="left"/>
      <w:pPr>
        <w:ind w:left="360" w:hanging="360"/>
      </w:pPr>
      <w:rPr>
        <w:rFonts w:hint="default"/>
      </w:rPr>
    </w:lvl>
    <w:lvl w:ilvl="2">
      <w:start w:val="1"/>
      <w:numFmt w:val="decimal"/>
      <w:pStyle w:val="PWPLSubsection2"/>
      <w:suff w:val="nothing"/>
      <w:lvlText w:val="%1.%2.%3  "/>
      <w:lvlJc w:val="left"/>
      <w:pPr>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15:restartNumberingAfterBreak="0">
    <w:nsid w:val="287D6BE2"/>
    <w:multiLevelType w:val="hybridMultilevel"/>
    <w:tmpl w:val="2E4A3DCE"/>
    <w:lvl w:ilvl="0" w:tplc="AE6C0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276DE6"/>
    <w:multiLevelType w:val="hybridMultilevel"/>
    <w:tmpl w:val="3DC62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3075B49"/>
    <w:multiLevelType w:val="hybridMultilevel"/>
    <w:tmpl w:val="203640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9700621">
    <w:abstractNumId w:val="5"/>
  </w:num>
  <w:num w:numId="2" w16cid:durableId="1079785863">
    <w:abstractNumId w:val="4"/>
  </w:num>
  <w:num w:numId="3" w16cid:durableId="1831286168">
    <w:abstractNumId w:val="0"/>
  </w:num>
  <w:num w:numId="4" w16cid:durableId="1026906339">
    <w:abstractNumId w:val="2"/>
  </w:num>
  <w:num w:numId="5" w16cid:durableId="1444809216">
    <w:abstractNumId w:val="1"/>
  </w:num>
  <w:num w:numId="6" w16cid:durableId="153226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07"/>
    <w:rsid w:val="00010443"/>
    <w:rsid w:val="00011EED"/>
    <w:rsid w:val="00014798"/>
    <w:rsid w:val="000156E4"/>
    <w:rsid w:val="00036C6F"/>
    <w:rsid w:val="00041CA0"/>
    <w:rsid w:val="0004413E"/>
    <w:rsid w:val="000533AF"/>
    <w:rsid w:val="00055958"/>
    <w:rsid w:val="000619DA"/>
    <w:rsid w:val="0006542D"/>
    <w:rsid w:val="00066740"/>
    <w:rsid w:val="00070D04"/>
    <w:rsid w:val="000717FB"/>
    <w:rsid w:val="00073D8C"/>
    <w:rsid w:val="0007490C"/>
    <w:rsid w:val="00074E8F"/>
    <w:rsid w:val="00081B8A"/>
    <w:rsid w:val="00081E16"/>
    <w:rsid w:val="00082034"/>
    <w:rsid w:val="000833FC"/>
    <w:rsid w:val="00084958"/>
    <w:rsid w:val="00084F1B"/>
    <w:rsid w:val="00095F32"/>
    <w:rsid w:val="00097373"/>
    <w:rsid w:val="000978C4"/>
    <w:rsid w:val="000A3182"/>
    <w:rsid w:val="000A610D"/>
    <w:rsid w:val="000A7C8A"/>
    <w:rsid w:val="000B3C1F"/>
    <w:rsid w:val="000B41C2"/>
    <w:rsid w:val="000C114C"/>
    <w:rsid w:val="000C26E7"/>
    <w:rsid w:val="000C38B9"/>
    <w:rsid w:val="000D155C"/>
    <w:rsid w:val="000D1ABF"/>
    <w:rsid w:val="000D1C80"/>
    <w:rsid w:val="000D54D7"/>
    <w:rsid w:val="000D6323"/>
    <w:rsid w:val="000F1007"/>
    <w:rsid w:val="00104768"/>
    <w:rsid w:val="0010616F"/>
    <w:rsid w:val="00110944"/>
    <w:rsid w:val="00114AE6"/>
    <w:rsid w:val="0011625C"/>
    <w:rsid w:val="001201C1"/>
    <w:rsid w:val="00140256"/>
    <w:rsid w:val="0014050E"/>
    <w:rsid w:val="0014394F"/>
    <w:rsid w:val="00150E5F"/>
    <w:rsid w:val="001524DE"/>
    <w:rsid w:val="001562B2"/>
    <w:rsid w:val="001600B7"/>
    <w:rsid w:val="00161457"/>
    <w:rsid w:val="001676E7"/>
    <w:rsid w:val="001706F9"/>
    <w:rsid w:val="00172A62"/>
    <w:rsid w:val="00180594"/>
    <w:rsid w:val="001825CD"/>
    <w:rsid w:val="00182D72"/>
    <w:rsid w:val="00192715"/>
    <w:rsid w:val="00192A9B"/>
    <w:rsid w:val="00196B06"/>
    <w:rsid w:val="001A2586"/>
    <w:rsid w:val="001A57A3"/>
    <w:rsid w:val="001A788B"/>
    <w:rsid w:val="001B2846"/>
    <w:rsid w:val="001C5829"/>
    <w:rsid w:val="001D074E"/>
    <w:rsid w:val="001D4725"/>
    <w:rsid w:val="001D6AEF"/>
    <w:rsid w:val="001D7750"/>
    <w:rsid w:val="001E4C26"/>
    <w:rsid w:val="001E6D93"/>
    <w:rsid w:val="001F2C89"/>
    <w:rsid w:val="001F4907"/>
    <w:rsid w:val="001F7980"/>
    <w:rsid w:val="002060A2"/>
    <w:rsid w:val="00206BC9"/>
    <w:rsid w:val="00213BE0"/>
    <w:rsid w:val="00216008"/>
    <w:rsid w:val="00217E48"/>
    <w:rsid w:val="00220962"/>
    <w:rsid w:val="00224DC6"/>
    <w:rsid w:val="002370CB"/>
    <w:rsid w:val="00242197"/>
    <w:rsid w:val="00245F00"/>
    <w:rsid w:val="00247F7A"/>
    <w:rsid w:val="002538A3"/>
    <w:rsid w:val="00257552"/>
    <w:rsid w:val="002626CD"/>
    <w:rsid w:val="0026700E"/>
    <w:rsid w:val="00272313"/>
    <w:rsid w:val="00273065"/>
    <w:rsid w:val="002733DC"/>
    <w:rsid w:val="00273C6D"/>
    <w:rsid w:val="002849FF"/>
    <w:rsid w:val="00286C75"/>
    <w:rsid w:val="0028759F"/>
    <w:rsid w:val="002943D4"/>
    <w:rsid w:val="002961C2"/>
    <w:rsid w:val="00297F47"/>
    <w:rsid w:val="002A07CE"/>
    <w:rsid w:val="002A3681"/>
    <w:rsid w:val="002A4EC1"/>
    <w:rsid w:val="002A7156"/>
    <w:rsid w:val="002A759F"/>
    <w:rsid w:val="002C0920"/>
    <w:rsid w:val="002C2FD6"/>
    <w:rsid w:val="002C37D5"/>
    <w:rsid w:val="002C5A90"/>
    <w:rsid w:val="002D353C"/>
    <w:rsid w:val="002D6DA8"/>
    <w:rsid w:val="002E30BC"/>
    <w:rsid w:val="002E3791"/>
    <w:rsid w:val="002E647C"/>
    <w:rsid w:val="003012C8"/>
    <w:rsid w:val="00302688"/>
    <w:rsid w:val="00326BEB"/>
    <w:rsid w:val="00327438"/>
    <w:rsid w:val="00341CC0"/>
    <w:rsid w:val="00342EC3"/>
    <w:rsid w:val="00350C50"/>
    <w:rsid w:val="00353CB1"/>
    <w:rsid w:val="003554C6"/>
    <w:rsid w:val="00355976"/>
    <w:rsid w:val="003559C6"/>
    <w:rsid w:val="0035679B"/>
    <w:rsid w:val="00364EE0"/>
    <w:rsid w:val="003664D4"/>
    <w:rsid w:val="0036690D"/>
    <w:rsid w:val="00367174"/>
    <w:rsid w:val="00371861"/>
    <w:rsid w:val="0038755A"/>
    <w:rsid w:val="00387E01"/>
    <w:rsid w:val="003975BC"/>
    <w:rsid w:val="003A57B6"/>
    <w:rsid w:val="003B0BE8"/>
    <w:rsid w:val="003C083C"/>
    <w:rsid w:val="003C57EE"/>
    <w:rsid w:val="003D209D"/>
    <w:rsid w:val="003D3EBD"/>
    <w:rsid w:val="003E2B75"/>
    <w:rsid w:val="003F424A"/>
    <w:rsid w:val="00404210"/>
    <w:rsid w:val="0041216D"/>
    <w:rsid w:val="004140B3"/>
    <w:rsid w:val="0041683D"/>
    <w:rsid w:val="00426036"/>
    <w:rsid w:val="004325D2"/>
    <w:rsid w:val="004363A5"/>
    <w:rsid w:val="00441B6E"/>
    <w:rsid w:val="00445AD6"/>
    <w:rsid w:val="004509FC"/>
    <w:rsid w:val="00454F0E"/>
    <w:rsid w:val="00461627"/>
    <w:rsid w:val="004619C2"/>
    <w:rsid w:val="004709A4"/>
    <w:rsid w:val="004722A3"/>
    <w:rsid w:val="00474D50"/>
    <w:rsid w:val="004759D1"/>
    <w:rsid w:val="004871C2"/>
    <w:rsid w:val="004910F1"/>
    <w:rsid w:val="0049488E"/>
    <w:rsid w:val="004A262D"/>
    <w:rsid w:val="004A422E"/>
    <w:rsid w:val="004B1F72"/>
    <w:rsid w:val="004B471E"/>
    <w:rsid w:val="004B47A7"/>
    <w:rsid w:val="004B6C62"/>
    <w:rsid w:val="004B756F"/>
    <w:rsid w:val="004C34A9"/>
    <w:rsid w:val="004C5580"/>
    <w:rsid w:val="004D0E5B"/>
    <w:rsid w:val="004D48E9"/>
    <w:rsid w:val="004D4BFA"/>
    <w:rsid w:val="004D5A95"/>
    <w:rsid w:val="004E1DA6"/>
    <w:rsid w:val="004E40F8"/>
    <w:rsid w:val="004F43C9"/>
    <w:rsid w:val="004F6D1C"/>
    <w:rsid w:val="00500CC1"/>
    <w:rsid w:val="005021E4"/>
    <w:rsid w:val="00504740"/>
    <w:rsid w:val="005067F4"/>
    <w:rsid w:val="00510B2A"/>
    <w:rsid w:val="005152EB"/>
    <w:rsid w:val="00523BE6"/>
    <w:rsid w:val="00524753"/>
    <w:rsid w:val="00525810"/>
    <w:rsid w:val="005321D5"/>
    <w:rsid w:val="00536E50"/>
    <w:rsid w:val="005379EB"/>
    <w:rsid w:val="00543723"/>
    <w:rsid w:val="0055041A"/>
    <w:rsid w:val="00554F92"/>
    <w:rsid w:val="00556D9B"/>
    <w:rsid w:val="00565DF0"/>
    <w:rsid w:val="00593D84"/>
    <w:rsid w:val="005A060F"/>
    <w:rsid w:val="005A0B31"/>
    <w:rsid w:val="005B6E4C"/>
    <w:rsid w:val="005B7A3D"/>
    <w:rsid w:val="005C0A7F"/>
    <w:rsid w:val="005C5F94"/>
    <w:rsid w:val="005C7461"/>
    <w:rsid w:val="005D435B"/>
    <w:rsid w:val="005D5D0C"/>
    <w:rsid w:val="005E63F9"/>
    <w:rsid w:val="005F1035"/>
    <w:rsid w:val="005F2498"/>
    <w:rsid w:val="005F3D50"/>
    <w:rsid w:val="005F4836"/>
    <w:rsid w:val="005F7E8B"/>
    <w:rsid w:val="0060499D"/>
    <w:rsid w:val="006052DF"/>
    <w:rsid w:val="00612A27"/>
    <w:rsid w:val="00616D83"/>
    <w:rsid w:val="006227AD"/>
    <w:rsid w:val="00624950"/>
    <w:rsid w:val="0063478A"/>
    <w:rsid w:val="00636B77"/>
    <w:rsid w:val="00640762"/>
    <w:rsid w:val="00642DB2"/>
    <w:rsid w:val="00646910"/>
    <w:rsid w:val="00646AB4"/>
    <w:rsid w:val="00655E6D"/>
    <w:rsid w:val="00657031"/>
    <w:rsid w:val="0066260C"/>
    <w:rsid w:val="00666484"/>
    <w:rsid w:val="0067123B"/>
    <w:rsid w:val="006776DB"/>
    <w:rsid w:val="0068169F"/>
    <w:rsid w:val="00682A2C"/>
    <w:rsid w:val="0068338F"/>
    <w:rsid w:val="00685B36"/>
    <w:rsid w:val="006915F6"/>
    <w:rsid w:val="0069172A"/>
    <w:rsid w:val="006A19AB"/>
    <w:rsid w:val="006A5877"/>
    <w:rsid w:val="006C23DB"/>
    <w:rsid w:val="006C3EE1"/>
    <w:rsid w:val="006C4E6A"/>
    <w:rsid w:val="006C52AA"/>
    <w:rsid w:val="006C5ACC"/>
    <w:rsid w:val="006C6048"/>
    <w:rsid w:val="006E263F"/>
    <w:rsid w:val="006F12FE"/>
    <w:rsid w:val="006F1563"/>
    <w:rsid w:val="006F34B6"/>
    <w:rsid w:val="006F402E"/>
    <w:rsid w:val="006F5521"/>
    <w:rsid w:val="0070655E"/>
    <w:rsid w:val="00713DE3"/>
    <w:rsid w:val="00714829"/>
    <w:rsid w:val="00732357"/>
    <w:rsid w:val="00742AFB"/>
    <w:rsid w:val="007436F1"/>
    <w:rsid w:val="00744345"/>
    <w:rsid w:val="00744570"/>
    <w:rsid w:val="0074763A"/>
    <w:rsid w:val="00756FAA"/>
    <w:rsid w:val="007725E0"/>
    <w:rsid w:val="00782E99"/>
    <w:rsid w:val="00787347"/>
    <w:rsid w:val="00793A60"/>
    <w:rsid w:val="007943B5"/>
    <w:rsid w:val="007950F5"/>
    <w:rsid w:val="00796C49"/>
    <w:rsid w:val="007A417A"/>
    <w:rsid w:val="007B34EA"/>
    <w:rsid w:val="007B3C9F"/>
    <w:rsid w:val="007C1AD5"/>
    <w:rsid w:val="007C6461"/>
    <w:rsid w:val="007D15BF"/>
    <w:rsid w:val="007D2E06"/>
    <w:rsid w:val="007D4129"/>
    <w:rsid w:val="007E3F2C"/>
    <w:rsid w:val="007E6586"/>
    <w:rsid w:val="007F53C8"/>
    <w:rsid w:val="007F6920"/>
    <w:rsid w:val="007F6F3D"/>
    <w:rsid w:val="007F76E6"/>
    <w:rsid w:val="00801112"/>
    <w:rsid w:val="0080229E"/>
    <w:rsid w:val="00802E82"/>
    <w:rsid w:val="008067DD"/>
    <w:rsid w:val="00810EE3"/>
    <w:rsid w:val="00811329"/>
    <w:rsid w:val="008203E4"/>
    <w:rsid w:val="0083146B"/>
    <w:rsid w:val="00834ADA"/>
    <w:rsid w:val="00847D1D"/>
    <w:rsid w:val="00853515"/>
    <w:rsid w:val="008552C1"/>
    <w:rsid w:val="00860ADC"/>
    <w:rsid w:val="00863215"/>
    <w:rsid w:val="008647D5"/>
    <w:rsid w:val="008653C4"/>
    <w:rsid w:val="008653D5"/>
    <w:rsid w:val="00881A31"/>
    <w:rsid w:val="0088242F"/>
    <w:rsid w:val="00884B5C"/>
    <w:rsid w:val="00890899"/>
    <w:rsid w:val="008A060F"/>
    <w:rsid w:val="008A6C78"/>
    <w:rsid w:val="008C0F11"/>
    <w:rsid w:val="008C38F6"/>
    <w:rsid w:val="008C53FF"/>
    <w:rsid w:val="008C7CC9"/>
    <w:rsid w:val="008D240E"/>
    <w:rsid w:val="008E1909"/>
    <w:rsid w:val="008E7CE2"/>
    <w:rsid w:val="009058B5"/>
    <w:rsid w:val="00915240"/>
    <w:rsid w:val="0091615B"/>
    <w:rsid w:val="009255BA"/>
    <w:rsid w:val="0092670B"/>
    <w:rsid w:val="00927E18"/>
    <w:rsid w:val="00946512"/>
    <w:rsid w:val="00947DCB"/>
    <w:rsid w:val="00953FBF"/>
    <w:rsid w:val="00956B2A"/>
    <w:rsid w:val="00971603"/>
    <w:rsid w:val="00973E21"/>
    <w:rsid w:val="009770E4"/>
    <w:rsid w:val="00980C12"/>
    <w:rsid w:val="00987199"/>
    <w:rsid w:val="009900E2"/>
    <w:rsid w:val="009902BE"/>
    <w:rsid w:val="0099042A"/>
    <w:rsid w:val="0099201D"/>
    <w:rsid w:val="00995C1B"/>
    <w:rsid w:val="00996A6F"/>
    <w:rsid w:val="00997612"/>
    <w:rsid w:val="009A2545"/>
    <w:rsid w:val="009B0E7F"/>
    <w:rsid w:val="009B1CC4"/>
    <w:rsid w:val="009B1EE9"/>
    <w:rsid w:val="009B27F3"/>
    <w:rsid w:val="009B3F0F"/>
    <w:rsid w:val="009B4A98"/>
    <w:rsid w:val="009B7D57"/>
    <w:rsid w:val="009C212E"/>
    <w:rsid w:val="009C7E49"/>
    <w:rsid w:val="009E1D52"/>
    <w:rsid w:val="009E69B6"/>
    <w:rsid w:val="009E7BC8"/>
    <w:rsid w:val="009F0183"/>
    <w:rsid w:val="009F357F"/>
    <w:rsid w:val="009F5499"/>
    <w:rsid w:val="00A066E7"/>
    <w:rsid w:val="00A1258C"/>
    <w:rsid w:val="00A2144A"/>
    <w:rsid w:val="00A215EF"/>
    <w:rsid w:val="00A244F5"/>
    <w:rsid w:val="00A3152B"/>
    <w:rsid w:val="00A35588"/>
    <w:rsid w:val="00A403F0"/>
    <w:rsid w:val="00A41F72"/>
    <w:rsid w:val="00A467CA"/>
    <w:rsid w:val="00A52B42"/>
    <w:rsid w:val="00A5656E"/>
    <w:rsid w:val="00A64E89"/>
    <w:rsid w:val="00A64F11"/>
    <w:rsid w:val="00A66ACA"/>
    <w:rsid w:val="00A7583A"/>
    <w:rsid w:val="00A827A3"/>
    <w:rsid w:val="00A83BFE"/>
    <w:rsid w:val="00A86001"/>
    <w:rsid w:val="00A9638C"/>
    <w:rsid w:val="00A979BA"/>
    <w:rsid w:val="00AA1F8B"/>
    <w:rsid w:val="00AA2461"/>
    <w:rsid w:val="00AA37FF"/>
    <w:rsid w:val="00AA5138"/>
    <w:rsid w:val="00AB6E64"/>
    <w:rsid w:val="00AC2678"/>
    <w:rsid w:val="00AD45F9"/>
    <w:rsid w:val="00AD5B0B"/>
    <w:rsid w:val="00AD7FDD"/>
    <w:rsid w:val="00AE0067"/>
    <w:rsid w:val="00AE2B7C"/>
    <w:rsid w:val="00AE4EA2"/>
    <w:rsid w:val="00B01EDB"/>
    <w:rsid w:val="00B0306F"/>
    <w:rsid w:val="00B03F81"/>
    <w:rsid w:val="00B05226"/>
    <w:rsid w:val="00B10763"/>
    <w:rsid w:val="00B11424"/>
    <w:rsid w:val="00B15076"/>
    <w:rsid w:val="00B217BF"/>
    <w:rsid w:val="00B2361D"/>
    <w:rsid w:val="00B23B8A"/>
    <w:rsid w:val="00B25B6C"/>
    <w:rsid w:val="00B310A6"/>
    <w:rsid w:val="00B34406"/>
    <w:rsid w:val="00B47D89"/>
    <w:rsid w:val="00B54020"/>
    <w:rsid w:val="00B66C5E"/>
    <w:rsid w:val="00B67204"/>
    <w:rsid w:val="00B70805"/>
    <w:rsid w:val="00B7325D"/>
    <w:rsid w:val="00B74DDF"/>
    <w:rsid w:val="00B750C1"/>
    <w:rsid w:val="00BA5B5A"/>
    <w:rsid w:val="00BB22F6"/>
    <w:rsid w:val="00BB6320"/>
    <w:rsid w:val="00BC3FE0"/>
    <w:rsid w:val="00BC4EC4"/>
    <w:rsid w:val="00BD3D01"/>
    <w:rsid w:val="00BD6A1D"/>
    <w:rsid w:val="00BE313F"/>
    <w:rsid w:val="00C036AF"/>
    <w:rsid w:val="00C05170"/>
    <w:rsid w:val="00C05552"/>
    <w:rsid w:val="00C06043"/>
    <w:rsid w:val="00C06C92"/>
    <w:rsid w:val="00C158F6"/>
    <w:rsid w:val="00C163F5"/>
    <w:rsid w:val="00C24435"/>
    <w:rsid w:val="00C269F7"/>
    <w:rsid w:val="00C2757E"/>
    <w:rsid w:val="00C27E8E"/>
    <w:rsid w:val="00C31718"/>
    <w:rsid w:val="00C35270"/>
    <w:rsid w:val="00C40EA9"/>
    <w:rsid w:val="00C4382C"/>
    <w:rsid w:val="00C50B6E"/>
    <w:rsid w:val="00C55D58"/>
    <w:rsid w:val="00C56303"/>
    <w:rsid w:val="00C61759"/>
    <w:rsid w:val="00C778A3"/>
    <w:rsid w:val="00C82C7F"/>
    <w:rsid w:val="00C83277"/>
    <w:rsid w:val="00C84323"/>
    <w:rsid w:val="00C8582C"/>
    <w:rsid w:val="00C92610"/>
    <w:rsid w:val="00C969B0"/>
    <w:rsid w:val="00CA0741"/>
    <w:rsid w:val="00CA0919"/>
    <w:rsid w:val="00CA7723"/>
    <w:rsid w:val="00CB2985"/>
    <w:rsid w:val="00CC316C"/>
    <w:rsid w:val="00CC6F32"/>
    <w:rsid w:val="00CC7AC2"/>
    <w:rsid w:val="00CD3203"/>
    <w:rsid w:val="00CD39F2"/>
    <w:rsid w:val="00CE1CD2"/>
    <w:rsid w:val="00CE2683"/>
    <w:rsid w:val="00CE564A"/>
    <w:rsid w:val="00CE71AE"/>
    <w:rsid w:val="00CF71D3"/>
    <w:rsid w:val="00D04AB0"/>
    <w:rsid w:val="00D15CD5"/>
    <w:rsid w:val="00D2029E"/>
    <w:rsid w:val="00D20558"/>
    <w:rsid w:val="00D25656"/>
    <w:rsid w:val="00D34452"/>
    <w:rsid w:val="00D3497F"/>
    <w:rsid w:val="00D359FB"/>
    <w:rsid w:val="00D446E4"/>
    <w:rsid w:val="00D44F96"/>
    <w:rsid w:val="00D579D9"/>
    <w:rsid w:val="00D72ACF"/>
    <w:rsid w:val="00D74E86"/>
    <w:rsid w:val="00D81310"/>
    <w:rsid w:val="00D852D8"/>
    <w:rsid w:val="00D94219"/>
    <w:rsid w:val="00D95C81"/>
    <w:rsid w:val="00D976BF"/>
    <w:rsid w:val="00DA21F3"/>
    <w:rsid w:val="00DA3546"/>
    <w:rsid w:val="00DA79BB"/>
    <w:rsid w:val="00DA7FCF"/>
    <w:rsid w:val="00DB074A"/>
    <w:rsid w:val="00DB2133"/>
    <w:rsid w:val="00DB5C0C"/>
    <w:rsid w:val="00DE3F99"/>
    <w:rsid w:val="00DE7633"/>
    <w:rsid w:val="00DE77B0"/>
    <w:rsid w:val="00DF30D2"/>
    <w:rsid w:val="00DF3CEC"/>
    <w:rsid w:val="00DF7113"/>
    <w:rsid w:val="00E1164F"/>
    <w:rsid w:val="00E1574A"/>
    <w:rsid w:val="00E15833"/>
    <w:rsid w:val="00E2026F"/>
    <w:rsid w:val="00E22BFE"/>
    <w:rsid w:val="00E26E92"/>
    <w:rsid w:val="00E2723B"/>
    <w:rsid w:val="00E30046"/>
    <w:rsid w:val="00E35FC4"/>
    <w:rsid w:val="00E42588"/>
    <w:rsid w:val="00E44B3A"/>
    <w:rsid w:val="00E45233"/>
    <w:rsid w:val="00E533DE"/>
    <w:rsid w:val="00E56C61"/>
    <w:rsid w:val="00E63589"/>
    <w:rsid w:val="00E63A72"/>
    <w:rsid w:val="00E71BBD"/>
    <w:rsid w:val="00E80B21"/>
    <w:rsid w:val="00E82802"/>
    <w:rsid w:val="00E832B9"/>
    <w:rsid w:val="00E9049D"/>
    <w:rsid w:val="00E914C5"/>
    <w:rsid w:val="00EA58DA"/>
    <w:rsid w:val="00EA655D"/>
    <w:rsid w:val="00EA6DA0"/>
    <w:rsid w:val="00EB08F0"/>
    <w:rsid w:val="00EB65E0"/>
    <w:rsid w:val="00EC2F2C"/>
    <w:rsid w:val="00EC6605"/>
    <w:rsid w:val="00ED26EB"/>
    <w:rsid w:val="00ED5118"/>
    <w:rsid w:val="00EE1C56"/>
    <w:rsid w:val="00EE35FB"/>
    <w:rsid w:val="00EE54E3"/>
    <w:rsid w:val="00EF1020"/>
    <w:rsid w:val="00EF375E"/>
    <w:rsid w:val="00EF3D9B"/>
    <w:rsid w:val="00EF4249"/>
    <w:rsid w:val="00EF6EB2"/>
    <w:rsid w:val="00F021B6"/>
    <w:rsid w:val="00F02D9C"/>
    <w:rsid w:val="00F0676C"/>
    <w:rsid w:val="00F078AC"/>
    <w:rsid w:val="00F07A2A"/>
    <w:rsid w:val="00F2263F"/>
    <w:rsid w:val="00F26DBF"/>
    <w:rsid w:val="00F27F3B"/>
    <w:rsid w:val="00F33FE6"/>
    <w:rsid w:val="00F40256"/>
    <w:rsid w:val="00F445C7"/>
    <w:rsid w:val="00F554E0"/>
    <w:rsid w:val="00F55F7D"/>
    <w:rsid w:val="00F6073E"/>
    <w:rsid w:val="00F61BC1"/>
    <w:rsid w:val="00F627D6"/>
    <w:rsid w:val="00F66E16"/>
    <w:rsid w:val="00F70840"/>
    <w:rsid w:val="00F70854"/>
    <w:rsid w:val="00F868FB"/>
    <w:rsid w:val="00F91EF5"/>
    <w:rsid w:val="00F93DF8"/>
    <w:rsid w:val="00F950C3"/>
    <w:rsid w:val="00F95BDB"/>
    <w:rsid w:val="00F97FD2"/>
    <w:rsid w:val="00FA0845"/>
    <w:rsid w:val="00FA0C4D"/>
    <w:rsid w:val="00FA17BC"/>
    <w:rsid w:val="00FB32EB"/>
    <w:rsid w:val="00FB4EAE"/>
    <w:rsid w:val="00FB6607"/>
    <w:rsid w:val="00FC50F3"/>
    <w:rsid w:val="00FD5CD0"/>
    <w:rsid w:val="00FE0B92"/>
    <w:rsid w:val="00FE18F9"/>
    <w:rsid w:val="00FE7139"/>
    <w:rsid w:val="00FF34C6"/>
    <w:rsid w:val="00FF3BF0"/>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3D99"/>
  <w15:chartTrackingRefBased/>
  <w15:docId w15:val="{B51DDA68-6BEF-A644-A887-D2D408CC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1"/>
        <w:lang w:val="it-IT" w:eastAsia="en-US" w:bidi="sa-IN"/>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100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berschrift2">
    <w:name w:val="heading 2"/>
    <w:basedOn w:val="Standard"/>
    <w:next w:val="Standard"/>
    <w:link w:val="berschrift2Zchn"/>
    <w:uiPriority w:val="9"/>
    <w:semiHidden/>
    <w:unhideWhenUsed/>
    <w:qFormat/>
    <w:rsid w:val="000F100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berschrift3">
    <w:name w:val="heading 3"/>
    <w:basedOn w:val="Standard"/>
    <w:next w:val="Standard"/>
    <w:link w:val="berschrift3Zchn"/>
    <w:uiPriority w:val="9"/>
    <w:semiHidden/>
    <w:unhideWhenUsed/>
    <w:qFormat/>
    <w:rsid w:val="000F1007"/>
    <w:pPr>
      <w:keepNext/>
      <w:keepLines/>
      <w:spacing w:before="160" w:after="80"/>
      <w:outlineLvl w:val="2"/>
    </w:pPr>
    <w:rPr>
      <w:rFonts w:eastAsiaTheme="majorEastAsia" w:cstheme="majorBidi"/>
      <w:color w:val="0F4761" w:themeColor="accent1" w:themeShade="BF"/>
      <w:sz w:val="28"/>
      <w:szCs w:val="25"/>
    </w:rPr>
  </w:style>
  <w:style w:type="paragraph" w:styleId="berschrift4">
    <w:name w:val="heading 4"/>
    <w:basedOn w:val="Standard"/>
    <w:next w:val="Standard"/>
    <w:link w:val="berschrift4Zchn"/>
    <w:uiPriority w:val="9"/>
    <w:semiHidden/>
    <w:unhideWhenUsed/>
    <w:qFormat/>
    <w:rsid w:val="000F10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10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100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100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100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100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1007"/>
    <w:rPr>
      <w:rFonts w:asciiTheme="majorHAnsi" w:eastAsiaTheme="majorEastAsia" w:hAnsiTheme="majorHAnsi" w:cstheme="majorBidi"/>
      <w:color w:val="0F4761" w:themeColor="accent1" w:themeShade="BF"/>
      <w:sz w:val="40"/>
      <w:szCs w:val="36"/>
    </w:rPr>
  </w:style>
  <w:style w:type="character" w:customStyle="1" w:styleId="berschrift2Zchn">
    <w:name w:val="Überschrift 2 Zchn"/>
    <w:basedOn w:val="Absatz-Standardschriftart"/>
    <w:link w:val="berschrift2"/>
    <w:uiPriority w:val="9"/>
    <w:semiHidden/>
    <w:rsid w:val="000F1007"/>
    <w:rPr>
      <w:rFonts w:asciiTheme="majorHAnsi" w:eastAsiaTheme="majorEastAsia" w:hAnsiTheme="majorHAnsi" w:cstheme="majorBidi"/>
      <w:color w:val="0F4761" w:themeColor="accent1" w:themeShade="BF"/>
      <w:sz w:val="32"/>
      <w:szCs w:val="29"/>
    </w:rPr>
  </w:style>
  <w:style w:type="character" w:customStyle="1" w:styleId="berschrift3Zchn">
    <w:name w:val="Überschrift 3 Zchn"/>
    <w:basedOn w:val="Absatz-Standardschriftart"/>
    <w:link w:val="berschrift3"/>
    <w:uiPriority w:val="9"/>
    <w:semiHidden/>
    <w:rsid w:val="000F1007"/>
    <w:rPr>
      <w:rFonts w:eastAsiaTheme="majorEastAsia" w:cstheme="majorBidi"/>
      <w:color w:val="0F4761" w:themeColor="accent1" w:themeShade="BF"/>
      <w:sz w:val="28"/>
      <w:szCs w:val="25"/>
    </w:rPr>
  </w:style>
  <w:style w:type="character" w:customStyle="1" w:styleId="berschrift4Zchn">
    <w:name w:val="Überschrift 4 Zchn"/>
    <w:basedOn w:val="Absatz-Standardschriftart"/>
    <w:link w:val="berschrift4"/>
    <w:uiPriority w:val="9"/>
    <w:semiHidden/>
    <w:rsid w:val="000F10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10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10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10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10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1007"/>
    <w:rPr>
      <w:rFonts w:eastAsiaTheme="majorEastAsia" w:cstheme="majorBidi"/>
      <w:color w:val="272727" w:themeColor="text1" w:themeTint="D8"/>
    </w:rPr>
  </w:style>
  <w:style w:type="paragraph" w:styleId="Titel">
    <w:name w:val="Title"/>
    <w:basedOn w:val="Standard"/>
    <w:next w:val="Standard"/>
    <w:link w:val="TitelZchn"/>
    <w:uiPriority w:val="10"/>
    <w:qFormat/>
    <w:rsid w:val="000F1007"/>
    <w:pPr>
      <w:spacing w:after="80"/>
      <w:contextualSpacing/>
    </w:pPr>
    <w:rPr>
      <w:rFonts w:asciiTheme="majorHAnsi" w:eastAsiaTheme="majorEastAsia" w:hAnsiTheme="majorHAnsi" w:cstheme="majorBidi"/>
      <w:spacing w:val="-10"/>
      <w:kern w:val="28"/>
      <w:sz w:val="56"/>
      <w:szCs w:val="50"/>
    </w:rPr>
  </w:style>
  <w:style w:type="character" w:customStyle="1" w:styleId="TitelZchn">
    <w:name w:val="Titel Zchn"/>
    <w:basedOn w:val="Absatz-Standardschriftart"/>
    <w:link w:val="Titel"/>
    <w:uiPriority w:val="10"/>
    <w:rsid w:val="000F1007"/>
    <w:rPr>
      <w:rFonts w:asciiTheme="majorHAnsi" w:eastAsiaTheme="majorEastAsia" w:hAnsiTheme="majorHAnsi" w:cstheme="majorBidi"/>
      <w:spacing w:val="-10"/>
      <w:kern w:val="28"/>
      <w:sz w:val="56"/>
      <w:szCs w:val="50"/>
    </w:rPr>
  </w:style>
  <w:style w:type="paragraph" w:styleId="Untertitel">
    <w:name w:val="Subtitle"/>
    <w:basedOn w:val="Standard"/>
    <w:next w:val="Standard"/>
    <w:link w:val="UntertitelZchn"/>
    <w:uiPriority w:val="11"/>
    <w:qFormat/>
    <w:rsid w:val="000F1007"/>
    <w:pPr>
      <w:numPr>
        <w:ilvl w:val="1"/>
      </w:numPr>
      <w:ind w:firstLine="567"/>
    </w:pPr>
    <w:rPr>
      <w:rFonts w:eastAsiaTheme="majorEastAsia" w:cstheme="majorBidi"/>
      <w:color w:val="595959" w:themeColor="text1" w:themeTint="A6"/>
      <w:spacing w:val="15"/>
      <w:sz w:val="28"/>
      <w:szCs w:val="25"/>
    </w:rPr>
  </w:style>
  <w:style w:type="character" w:customStyle="1" w:styleId="UntertitelZchn">
    <w:name w:val="Untertitel Zchn"/>
    <w:basedOn w:val="Absatz-Standardschriftart"/>
    <w:link w:val="Untertitel"/>
    <w:uiPriority w:val="11"/>
    <w:rsid w:val="000F1007"/>
    <w:rPr>
      <w:rFonts w:eastAsiaTheme="majorEastAsia" w:cstheme="majorBidi"/>
      <w:color w:val="595959" w:themeColor="text1" w:themeTint="A6"/>
      <w:spacing w:val="15"/>
      <w:sz w:val="28"/>
      <w:szCs w:val="25"/>
    </w:rPr>
  </w:style>
  <w:style w:type="paragraph" w:styleId="Zitat">
    <w:name w:val="Quote"/>
    <w:basedOn w:val="Standard"/>
    <w:next w:val="Standard"/>
    <w:link w:val="ZitatZchn"/>
    <w:uiPriority w:val="29"/>
    <w:qFormat/>
    <w:rsid w:val="000F10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1007"/>
    <w:rPr>
      <w:rFonts w:cs="Mangal"/>
      <w:i/>
      <w:iCs/>
      <w:color w:val="404040" w:themeColor="text1" w:themeTint="BF"/>
    </w:rPr>
  </w:style>
  <w:style w:type="paragraph" w:styleId="Listenabsatz">
    <w:name w:val="List Paragraph"/>
    <w:basedOn w:val="Standard"/>
    <w:uiPriority w:val="34"/>
    <w:qFormat/>
    <w:rsid w:val="000F1007"/>
    <w:pPr>
      <w:ind w:left="720"/>
      <w:contextualSpacing/>
    </w:pPr>
  </w:style>
  <w:style w:type="character" w:styleId="IntensiveHervorhebung">
    <w:name w:val="Intense Emphasis"/>
    <w:basedOn w:val="Absatz-Standardschriftart"/>
    <w:uiPriority w:val="21"/>
    <w:qFormat/>
    <w:rsid w:val="000F1007"/>
    <w:rPr>
      <w:i/>
      <w:iCs/>
      <w:color w:val="0F4761" w:themeColor="accent1" w:themeShade="BF"/>
    </w:rPr>
  </w:style>
  <w:style w:type="paragraph" w:styleId="IntensivesZitat">
    <w:name w:val="Intense Quote"/>
    <w:basedOn w:val="Standard"/>
    <w:next w:val="Standard"/>
    <w:link w:val="IntensivesZitatZchn"/>
    <w:uiPriority w:val="30"/>
    <w:qFormat/>
    <w:rsid w:val="000F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1007"/>
    <w:rPr>
      <w:rFonts w:cs="Mangal"/>
      <w:i/>
      <w:iCs/>
      <w:color w:val="0F4761" w:themeColor="accent1" w:themeShade="BF"/>
    </w:rPr>
  </w:style>
  <w:style w:type="character" w:styleId="IntensiverVerweis">
    <w:name w:val="Intense Reference"/>
    <w:basedOn w:val="Absatz-Standardschriftart"/>
    <w:uiPriority w:val="32"/>
    <w:qFormat/>
    <w:rsid w:val="000F1007"/>
    <w:rPr>
      <w:b/>
      <w:bCs/>
      <w:smallCaps/>
      <w:color w:val="0F4761" w:themeColor="accent1" w:themeShade="BF"/>
      <w:spacing w:val="5"/>
    </w:rPr>
  </w:style>
  <w:style w:type="paragraph" w:styleId="Kopfzeile">
    <w:name w:val="header"/>
    <w:basedOn w:val="Standard"/>
    <w:link w:val="KopfzeileZchn"/>
    <w:uiPriority w:val="99"/>
    <w:unhideWhenUsed/>
    <w:rsid w:val="000F1007"/>
    <w:pPr>
      <w:tabs>
        <w:tab w:val="center" w:pos="4819"/>
        <w:tab w:val="right" w:pos="9638"/>
      </w:tabs>
    </w:pPr>
  </w:style>
  <w:style w:type="character" w:customStyle="1" w:styleId="KopfzeileZchn">
    <w:name w:val="Kopfzeile Zchn"/>
    <w:basedOn w:val="Absatz-Standardschriftart"/>
    <w:link w:val="Kopfzeile"/>
    <w:uiPriority w:val="99"/>
    <w:rsid w:val="000F1007"/>
    <w:rPr>
      <w:rFonts w:cs="Mangal"/>
    </w:rPr>
  </w:style>
  <w:style w:type="character" w:styleId="Seitenzahl">
    <w:name w:val="page number"/>
    <w:basedOn w:val="Absatz-Standardschriftart"/>
    <w:uiPriority w:val="99"/>
    <w:semiHidden/>
    <w:unhideWhenUsed/>
    <w:rsid w:val="000F1007"/>
  </w:style>
  <w:style w:type="paragraph" w:styleId="Funotentext">
    <w:name w:val="footnote text"/>
    <w:basedOn w:val="Standard"/>
    <w:link w:val="FunotentextZchn"/>
    <w:uiPriority w:val="99"/>
    <w:unhideWhenUsed/>
    <w:rsid w:val="000F1007"/>
    <w:rPr>
      <w:sz w:val="20"/>
      <w:szCs w:val="18"/>
    </w:rPr>
  </w:style>
  <w:style w:type="character" w:customStyle="1" w:styleId="FunotentextZchn">
    <w:name w:val="Fußnotentext Zchn"/>
    <w:basedOn w:val="Absatz-Standardschriftart"/>
    <w:link w:val="Funotentext"/>
    <w:uiPriority w:val="99"/>
    <w:rsid w:val="000F1007"/>
    <w:rPr>
      <w:rFonts w:cs="Mangal"/>
      <w:sz w:val="20"/>
      <w:szCs w:val="18"/>
    </w:rPr>
  </w:style>
  <w:style w:type="character" w:styleId="Funotenzeichen">
    <w:name w:val="footnote reference"/>
    <w:basedOn w:val="Absatz-Standardschriftart"/>
    <w:uiPriority w:val="99"/>
    <w:semiHidden/>
    <w:unhideWhenUsed/>
    <w:rsid w:val="000F1007"/>
    <w:rPr>
      <w:vertAlign w:val="superscript"/>
    </w:rPr>
  </w:style>
  <w:style w:type="character" w:styleId="Kommentarzeichen">
    <w:name w:val="annotation reference"/>
    <w:basedOn w:val="Absatz-Standardschriftart"/>
    <w:uiPriority w:val="99"/>
    <w:semiHidden/>
    <w:unhideWhenUsed/>
    <w:rsid w:val="00995C1B"/>
    <w:rPr>
      <w:sz w:val="16"/>
      <w:szCs w:val="16"/>
    </w:rPr>
  </w:style>
  <w:style w:type="paragraph" w:styleId="Kommentartext">
    <w:name w:val="annotation text"/>
    <w:basedOn w:val="Standard"/>
    <w:link w:val="KommentartextZchn1"/>
    <w:uiPriority w:val="99"/>
    <w:unhideWhenUsed/>
    <w:rsid w:val="00995C1B"/>
    <w:rPr>
      <w:spacing w:val="4"/>
      <w:kern w:val="0"/>
      <w:sz w:val="20"/>
      <w:szCs w:val="20"/>
      <w:lang w:val="de-DE" w:bidi="ar-SA"/>
      <w14:ligatures w14:val="none"/>
    </w:rPr>
  </w:style>
  <w:style w:type="character" w:customStyle="1" w:styleId="KommentartextZchn">
    <w:name w:val="Kommentartext Zchn"/>
    <w:basedOn w:val="Absatz-Standardschriftart"/>
    <w:uiPriority w:val="99"/>
    <w:semiHidden/>
    <w:rsid w:val="00995C1B"/>
    <w:rPr>
      <w:sz w:val="20"/>
      <w:szCs w:val="18"/>
    </w:rPr>
  </w:style>
  <w:style w:type="character" w:customStyle="1" w:styleId="KommentartextZchn1">
    <w:name w:val="Kommentartext Zchn1"/>
    <w:basedOn w:val="Absatz-Standardschriftart"/>
    <w:link w:val="Kommentartext"/>
    <w:uiPriority w:val="99"/>
    <w:rsid w:val="00995C1B"/>
    <w:rPr>
      <w:spacing w:val="4"/>
      <w:kern w:val="0"/>
      <w:sz w:val="20"/>
      <w:szCs w:val="20"/>
      <w:lang w:val="de-DE" w:bidi="ar-SA"/>
      <w14:ligatures w14:val="none"/>
    </w:rPr>
  </w:style>
  <w:style w:type="paragraph" w:styleId="Aufzhlungszeichen">
    <w:name w:val="List Bullet"/>
    <w:basedOn w:val="Standard"/>
    <w:uiPriority w:val="99"/>
    <w:unhideWhenUsed/>
    <w:rsid w:val="00081E16"/>
    <w:pPr>
      <w:numPr>
        <w:numId w:val="3"/>
      </w:numPr>
      <w:contextualSpacing/>
    </w:pPr>
  </w:style>
  <w:style w:type="paragraph" w:styleId="Fuzeile">
    <w:name w:val="footer"/>
    <w:basedOn w:val="Standard"/>
    <w:link w:val="FuzeileZchn"/>
    <w:uiPriority w:val="99"/>
    <w:unhideWhenUsed/>
    <w:rsid w:val="00642DB2"/>
    <w:pPr>
      <w:tabs>
        <w:tab w:val="center" w:pos="4536"/>
        <w:tab w:val="right" w:pos="9072"/>
      </w:tabs>
    </w:pPr>
  </w:style>
  <w:style w:type="character" w:customStyle="1" w:styleId="FuzeileZchn">
    <w:name w:val="Fußzeile Zchn"/>
    <w:basedOn w:val="Absatz-Standardschriftart"/>
    <w:link w:val="Fuzeile"/>
    <w:uiPriority w:val="99"/>
    <w:rsid w:val="00642DB2"/>
  </w:style>
  <w:style w:type="paragraph" w:customStyle="1" w:styleId="PWPLSection">
    <w:name w:val="PWPL Section"/>
    <w:basedOn w:val="Standard"/>
    <w:next w:val="PWPLBodyText"/>
    <w:rsid w:val="00EA6DA0"/>
    <w:pPr>
      <w:numPr>
        <w:numId w:val="4"/>
      </w:numPr>
      <w:adjustRightInd w:val="0"/>
      <w:snapToGrid w:val="0"/>
      <w:spacing w:before="240" w:after="240"/>
      <w:outlineLvl w:val="0"/>
    </w:pPr>
    <w:rPr>
      <w:rFonts w:eastAsia="SimSun"/>
      <w:b/>
      <w:kern w:val="0"/>
      <w:szCs w:val="24"/>
      <w:lang w:val="en-US" w:eastAsia="zh-CN" w:bidi="ar-SA"/>
      <w14:ligatures w14:val="none"/>
    </w:rPr>
  </w:style>
  <w:style w:type="paragraph" w:customStyle="1" w:styleId="PWPLSubsection2">
    <w:name w:val="PWPL Subsection 2"/>
    <w:basedOn w:val="PWPLSubsection"/>
    <w:next w:val="PWPLBodyText"/>
    <w:rsid w:val="00EA6DA0"/>
    <w:pPr>
      <w:numPr>
        <w:ilvl w:val="2"/>
      </w:numPr>
      <w:ind w:left="360"/>
      <w:outlineLvl w:val="2"/>
    </w:pPr>
  </w:style>
  <w:style w:type="paragraph" w:customStyle="1" w:styleId="PWPLSubsection">
    <w:name w:val="PWPL Subsection"/>
    <w:basedOn w:val="Standard"/>
    <w:next w:val="PWPLBodyText"/>
    <w:rsid w:val="00EA6DA0"/>
    <w:pPr>
      <w:numPr>
        <w:ilvl w:val="1"/>
        <w:numId w:val="4"/>
      </w:numPr>
      <w:adjustRightInd w:val="0"/>
      <w:snapToGrid w:val="0"/>
      <w:spacing w:before="200" w:after="200"/>
      <w:outlineLvl w:val="1"/>
    </w:pPr>
    <w:rPr>
      <w:rFonts w:eastAsia="SimSun"/>
      <w:b/>
      <w:kern w:val="0"/>
      <w:sz w:val="20"/>
      <w:szCs w:val="24"/>
      <w:lang w:val="en-US" w:eastAsia="zh-CN" w:bidi="ar-SA"/>
      <w14:ligatures w14:val="none"/>
    </w:rPr>
  </w:style>
  <w:style w:type="paragraph" w:customStyle="1" w:styleId="PWPLAuthor">
    <w:name w:val="PWPL Author"/>
    <w:basedOn w:val="Standard"/>
    <w:next w:val="PWPLSection"/>
    <w:rsid w:val="00EA6DA0"/>
    <w:pPr>
      <w:spacing w:after="240"/>
    </w:pPr>
    <w:rPr>
      <w:rFonts w:eastAsia="SimSun"/>
      <w:smallCaps/>
      <w:kern w:val="0"/>
      <w:szCs w:val="24"/>
      <w:lang w:val="en-US" w:eastAsia="zh-CN" w:bidi="ar-SA"/>
      <w14:ligatures w14:val="none"/>
    </w:rPr>
  </w:style>
  <w:style w:type="paragraph" w:customStyle="1" w:styleId="PWPLBodyText">
    <w:name w:val="PWPL Body Text"/>
    <w:basedOn w:val="Standard"/>
    <w:next w:val="PWPLBodyTextIndent"/>
    <w:rsid w:val="00EA6DA0"/>
    <w:pPr>
      <w:widowControl w:val="0"/>
      <w:tabs>
        <w:tab w:val="left" w:pos="360"/>
      </w:tabs>
    </w:pPr>
    <w:rPr>
      <w:rFonts w:eastAsia="SimSun"/>
      <w:kern w:val="0"/>
      <w:sz w:val="20"/>
      <w:szCs w:val="20"/>
      <w:lang w:val="en-US" w:eastAsia="zh-CN" w:bidi="ar-SA"/>
      <w14:ligatures w14:val="none"/>
    </w:rPr>
  </w:style>
  <w:style w:type="paragraph" w:customStyle="1" w:styleId="PWPLBodyTextIndent">
    <w:name w:val="PWPL Body Text Indent"/>
    <w:basedOn w:val="PWPLBodyText"/>
    <w:rsid w:val="00EA6DA0"/>
    <w:pPr>
      <w:ind w:firstLine="360"/>
    </w:pPr>
  </w:style>
  <w:style w:type="character" w:styleId="Hyperlink">
    <w:name w:val="Hyperlink"/>
    <w:rsid w:val="00EA6DA0"/>
    <w:rPr>
      <w:color w:val="0000FF"/>
      <w:u w:val="single"/>
    </w:rPr>
  </w:style>
  <w:style w:type="paragraph" w:customStyle="1" w:styleId="PWPLAbstractbody">
    <w:name w:val="PWPL Abstract body"/>
    <w:basedOn w:val="PWPLBodyTextIndent"/>
    <w:qFormat/>
    <w:rsid w:val="00EA6DA0"/>
    <w:pPr>
      <w:ind w:left="360" w:firstLine="0"/>
    </w:pPr>
  </w:style>
  <w:style w:type="paragraph" w:customStyle="1" w:styleId="PWPLAbstractheading">
    <w:name w:val="PWPL Abstract heading"/>
    <w:basedOn w:val="PWPLBodyText"/>
    <w:qFormat/>
    <w:rsid w:val="00EA6DA0"/>
    <w:rPr>
      <w:smallCaps/>
    </w:rPr>
  </w:style>
  <w:style w:type="character" w:styleId="NichtaufgelsteErwhnung">
    <w:name w:val="Unresolved Mention"/>
    <w:basedOn w:val="Absatz-Standardschriftart"/>
    <w:uiPriority w:val="99"/>
    <w:semiHidden/>
    <w:unhideWhenUsed/>
    <w:rsid w:val="000156E4"/>
    <w:rPr>
      <w:color w:val="605E5C"/>
      <w:shd w:val="clear" w:color="auto" w:fill="E1DFDD"/>
    </w:rPr>
  </w:style>
  <w:style w:type="paragraph" w:customStyle="1" w:styleId="PWPLExampleabc">
    <w:name w:val="PWPL Example abc"/>
    <w:basedOn w:val="Standard"/>
    <w:rsid w:val="00273065"/>
    <w:pPr>
      <w:widowControl w:val="0"/>
      <w:tabs>
        <w:tab w:val="right" w:pos="432"/>
        <w:tab w:val="left" w:pos="540"/>
        <w:tab w:val="left" w:pos="792"/>
      </w:tabs>
      <w:adjustRightInd w:val="0"/>
      <w:snapToGrid w:val="0"/>
      <w:ind w:left="792" w:hanging="792"/>
    </w:pPr>
    <w:rPr>
      <w:rFonts w:eastAsia="SimSun"/>
      <w:kern w:val="0"/>
      <w:sz w:val="20"/>
      <w:szCs w:val="20"/>
      <w:lang w:val="en-US" w:eastAsia="zh-CN" w:bidi="ar-SA"/>
      <w14:ligatures w14:val="none"/>
    </w:rPr>
  </w:style>
  <w:style w:type="character" w:styleId="BesuchterLink">
    <w:name w:val="FollowedHyperlink"/>
    <w:basedOn w:val="Absatz-Standardschriftart"/>
    <w:uiPriority w:val="99"/>
    <w:semiHidden/>
    <w:unhideWhenUsed/>
    <w:rsid w:val="00273065"/>
    <w:rPr>
      <w:color w:val="96607D" w:themeColor="followedHyperlink"/>
      <w:u w:val="single"/>
    </w:rPr>
  </w:style>
  <w:style w:type="table" w:styleId="Tabellenraster">
    <w:name w:val="Table Grid"/>
    <w:basedOn w:val="NormaleTabelle"/>
    <w:uiPriority w:val="39"/>
    <w:rsid w:val="007A417A"/>
    <w:pPr>
      <w:ind w:firstLine="0"/>
      <w:jc w:val="left"/>
    </w:pPr>
    <w:rPr>
      <w:rFonts w:ascii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illo@unica.it" TargetMode="External"/><Relationship Id="rId13" Type="http://schemas.openxmlformats.org/officeDocument/2006/relationships/hyperlink" Target="https://doi.org/10.25972/OPUS-27703" TargetMode="External"/><Relationship Id="rId18" Type="http://schemas.openxmlformats.org/officeDocument/2006/relationships/hyperlink" Target="https://doi.org/10.1093/acprof:oso/9780190226909.001.00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pendigi.ub.uni-tuebingen.de/opendigi/MaI421_1" TargetMode="External"/><Relationship Id="rId17" Type="http://schemas.openxmlformats.org/officeDocument/2006/relationships/hyperlink" Target="https://doi.org/10.1007/978-3-642-00155-0_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js.ub.uni-konstanz.de/jsal/index.php/jsal/article/view/133" TargetMode="External"/><Relationship Id="rId20" Type="http://schemas.openxmlformats.org/officeDocument/2006/relationships/hyperlink" Target="https://doi.org/10.1515/9783110816433-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jstor.org/stable/40849517" TargetMode="External"/><Relationship Id="rId23" Type="http://schemas.openxmlformats.org/officeDocument/2006/relationships/footer" Target="footer1.xml"/><Relationship Id="rId10" Type="http://schemas.openxmlformats.org/officeDocument/2006/relationships/hyperlink" Target="https://www.eva.mpg.de/lingua/resources/glossing-rules.php" TargetMode="External"/><Relationship Id="rId19" Type="http://schemas.openxmlformats.org/officeDocument/2006/relationships/hyperlink" Target="http://dx.doi.org/10.11588/ejvs.1995.4.823" TargetMode="External"/><Relationship Id="rId4" Type="http://schemas.openxmlformats.org/officeDocument/2006/relationships/settings" Target="settings.xml"/><Relationship Id="rId9" Type="http://schemas.openxmlformats.org/officeDocument/2006/relationships/hyperlink" Target="mailto:davide.mocci@unica.it" TargetMode="External"/><Relationship Id="rId14" Type="http://schemas.openxmlformats.org/officeDocument/2006/relationships/hyperlink" Target="https://doi.org/10.12797/CIS.26.2024.01.05"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E2E7-60EB-45F2-85C2-4B9E9E89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3025</Words>
  <Characters>16852</Characters>
  <Application>Microsoft Office Word</Application>
  <DocSecurity>0</DocSecurity>
  <Lines>443</Lines>
  <Paragraphs>218</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Davide Mocci</cp:lastModifiedBy>
  <cp:revision>63</cp:revision>
  <dcterms:created xsi:type="dcterms:W3CDTF">2025-03-11T05:27:00Z</dcterms:created>
  <dcterms:modified xsi:type="dcterms:W3CDTF">2026-05-14T06:33:00Z</dcterms:modified>
</cp:coreProperties>
</file>